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757E" w14:textId="77777777" w:rsidR="0018122F" w:rsidRPr="000F166B" w:rsidRDefault="0018122F" w:rsidP="000432D0">
      <w:pPr>
        <w:pStyle w:val="Annexetitle"/>
      </w:pPr>
      <w:r w:rsidRPr="000F166B">
        <w:t>ANNEX III: Organisation &amp; Methodology</w:t>
      </w:r>
    </w:p>
    <w:p w14:paraId="407B37F8" w14:textId="3F7B3B35" w:rsidR="0018122F" w:rsidRPr="000F166B" w:rsidRDefault="0018122F">
      <w:pPr>
        <w:spacing w:after="0"/>
        <w:jc w:val="center"/>
        <w:rPr>
          <w:b/>
          <w:sz w:val="22"/>
          <w:szCs w:val="22"/>
        </w:rPr>
      </w:pPr>
      <w:r w:rsidRPr="000F166B">
        <w:rPr>
          <w:b/>
          <w:sz w:val="22"/>
          <w:szCs w:val="22"/>
        </w:rPr>
        <w:t>To be completed by the tenderer</w:t>
      </w:r>
      <w:r w:rsidR="00D90069">
        <w:rPr>
          <w:b/>
          <w:sz w:val="22"/>
          <w:szCs w:val="22"/>
        </w:rPr>
        <w:t xml:space="preserve"> </w:t>
      </w:r>
    </w:p>
    <w:p w14:paraId="521EECB9" w14:textId="77777777" w:rsidR="00344337" w:rsidRDefault="00344337" w:rsidP="00E93650">
      <w:pPr>
        <w:rPr>
          <w:sz w:val="22"/>
          <w:szCs w:val="22"/>
        </w:rPr>
      </w:pPr>
    </w:p>
    <w:p w14:paraId="076C67ED" w14:textId="77777777" w:rsidR="003575D1" w:rsidRDefault="003575D1" w:rsidP="00E93650">
      <w:pPr>
        <w:rPr>
          <w:sz w:val="22"/>
          <w:szCs w:val="22"/>
        </w:rPr>
      </w:pPr>
      <w:r>
        <w:rPr>
          <w:sz w:val="22"/>
          <w:szCs w:val="22"/>
        </w:rPr>
        <w:t>Please provide the following information:</w:t>
      </w:r>
    </w:p>
    <w:p w14:paraId="64DBA618" w14:textId="77777777" w:rsidR="0018122F" w:rsidRPr="009772B6" w:rsidRDefault="00344337" w:rsidP="00541D43">
      <w:pPr>
        <w:pStyle w:val="Heading1"/>
      </w:pPr>
      <w:r w:rsidRPr="009772B6">
        <w:t>R</w:t>
      </w:r>
      <w:r w:rsidR="0018122F" w:rsidRPr="009772B6">
        <w:t>ationale</w:t>
      </w:r>
    </w:p>
    <w:p w14:paraId="597FCCFF"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in particular </w:t>
      </w:r>
      <w:r>
        <w:rPr>
          <w:sz w:val="22"/>
          <w:szCs w:val="22"/>
        </w:rPr>
        <w:t>regarding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16E82A28"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63A5FA00" w14:textId="77777777" w:rsidR="0018122F" w:rsidRPr="009772B6" w:rsidRDefault="0018122F" w:rsidP="00541D43">
      <w:pPr>
        <w:pStyle w:val="Heading1"/>
      </w:pPr>
      <w:r w:rsidRPr="009772B6">
        <w:t>Strategy</w:t>
      </w:r>
    </w:p>
    <w:p w14:paraId="7174B80D"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25C5B3B3"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2C8B9FF0"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03837FBA" w14:textId="77777777" w:rsidR="00C17711" w:rsidRDefault="000F50E0" w:rsidP="00C17711">
      <w:pPr>
        <w:pStyle w:val="Heading1"/>
      </w:pPr>
      <w:r>
        <w:t>Backstopping</w:t>
      </w:r>
      <w:r w:rsidR="00063204">
        <w:t>, subcontracting and capacity providing entities</w:t>
      </w:r>
    </w:p>
    <w:p w14:paraId="66C7A543" w14:textId="77777777"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of the support facilities (back-stopping) that the </w:t>
      </w:r>
      <w:r>
        <w:rPr>
          <w:sz w:val="22"/>
          <w:szCs w:val="22"/>
        </w:rPr>
        <w:t xml:space="preserve">contractor will provide to the </w:t>
      </w:r>
      <w:r w:rsidRPr="000F166B">
        <w:rPr>
          <w:sz w:val="22"/>
          <w:szCs w:val="22"/>
        </w:rPr>
        <w:t>team of experts during execution of the contract</w:t>
      </w:r>
      <w:r>
        <w:rPr>
          <w:sz w:val="22"/>
          <w:szCs w:val="22"/>
        </w:rPr>
        <w:t>. The back-up function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 xml:space="preserve">knowledge capitalisation methods and tools, within the respective members of the consortium. </w:t>
      </w:r>
    </w:p>
    <w:p w14:paraId="141BD901" w14:textId="4ACD4D92" w:rsidR="00C17711"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sidR="007C2FC9">
        <w:rPr>
          <w:sz w:val="22"/>
          <w:szCs w:val="22"/>
        </w:rPr>
        <w:t xml:space="preserve"> </w:t>
      </w:r>
      <w:r w:rsidR="00B00FC1" w:rsidRPr="00E3007E">
        <w:rPr>
          <w:sz w:val="22"/>
          <w:szCs w:val="22"/>
        </w:rPr>
        <w:t>– including sub-contracting only aiming at making available key and non-key experts -</w:t>
      </w:r>
      <w:r>
        <w:rPr>
          <w:sz w:val="22"/>
          <w:szCs w:val="22"/>
        </w:rPr>
        <w:t xml:space="preserve"> </w:t>
      </w:r>
      <w:r w:rsidR="00063204">
        <w:rPr>
          <w:sz w:val="22"/>
          <w:szCs w:val="22"/>
        </w:rPr>
        <w:t xml:space="preserve">and </w:t>
      </w:r>
      <w:r w:rsidR="00B00FC1" w:rsidRPr="00E3007E">
        <w:rPr>
          <w:sz w:val="22"/>
          <w:szCs w:val="22"/>
        </w:rPr>
        <w:t xml:space="preserve">sub-contracting </w:t>
      </w:r>
      <w:r w:rsidR="00063204">
        <w:rPr>
          <w:sz w:val="22"/>
          <w:szCs w:val="22"/>
        </w:rPr>
        <w:t xml:space="preserve">with capacity providers (if such were identified during the shortlisting stage) </w:t>
      </w:r>
      <w:r w:rsidRPr="000F166B">
        <w:rPr>
          <w:sz w:val="22"/>
          <w:szCs w:val="22"/>
        </w:rPr>
        <w:t xml:space="preserve">with a clear indication of the tasks that will be entrusted to </w:t>
      </w:r>
      <w:r w:rsidR="00B00FC1" w:rsidRPr="00E3007E">
        <w:rPr>
          <w:sz w:val="22"/>
          <w:szCs w:val="22"/>
        </w:rPr>
        <w:t xml:space="preserve">such </w:t>
      </w:r>
      <w:r w:rsidRPr="000F166B">
        <w:rPr>
          <w:sz w:val="22"/>
          <w:szCs w:val="22"/>
        </w:rPr>
        <w:t>subcontractor</w:t>
      </w:r>
      <w:r>
        <w:rPr>
          <w:sz w:val="22"/>
          <w:szCs w:val="22"/>
        </w:rPr>
        <w:t>s</w:t>
      </w:r>
      <w:r w:rsidR="007C2FC9">
        <w:rPr>
          <w:sz w:val="22"/>
          <w:szCs w:val="22"/>
        </w:rPr>
        <w:t xml:space="preserve">. </w:t>
      </w:r>
      <w:r w:rsidRPr="000F166B">
        <w:rPr>
          <w:sz w:val="22"/>
          <w:szCs w:val="22"/>
        </w:rPr>
        <w:t xml:space="preserve"> </w:t>
      </w:r>
      <w:r w:rsidR="007C2FC9" w:rsidRPr="007C2FC9">
        <w:rPr>
          <w:sz w:val="22"/>
          <w:szCs w:val="22"/>
        </w:rPr>
        <w:t>All subcontractors and capacity providers shall be</w:t>
      </w:r>
      <w:r w:rsidR="007C2FC9">
        <w:rPr>
          <w:sz w:val="22"/>
          <w:szCs w:val="22"/>
        </w:rPr>
        <w:t xml:space="preserve"> </w:t>
      </w:r>
      <w:r w:rsidR="007C2FC9" w:rsidRPr="007C2FC9">
        <w:rPr>
          <w:sz w:val="22"/>
          <w:szCs w:val="22"/>
        </w:rPr>
        <w:t>eligible and should not fall in any exclusion situation as stated in section 4</w:t>
      </w:r>
      <w:r w:rsidR="007C2FC9">
        <w:rPr>
          <w:sz w:val="22"/>
          <w:szCs w:val="22"/>
        </w:rPr>
        <w:t xml:space="preserve"> </w:t>
      </w:r>
      <w:r w:rsidR="007C2FC9" w:rsidRPr="007C2FC9">
        <w:rPr>
          <w:sz w:val="22"/>
          <w:szCs w:val="22"/>
        </w:rPr>
        <w:t>of the tender submission form.</w:t>
      </w:r>
    </w:p>
    <w:p w14:paraId="0B60B0CA" w14:textId="77777777" w:rsidR="000F50E0" w:rsidRDefault="000F50E0" w:rsidP="00C17711">
      <w:pPr>
        <w:pStyle w:val="Heading1"/>
      </w:pPr>
      <w:r>
        <w:t>involvement of all members of the consortium</w:t>
      </w:r>
      <w:r w:rsidR="00A33DEE">
        <w:t xml:space="preserve"> and of capacity providing entities</w:t>
      </w:r>
    </w:p>
    <w:p w14:paraId="176AFC6B" w14:textId="77777777"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Furthermore, the involvement of all members of the consortium will be considered added value in the tender evaluation. If the tender is submitted by a single company, the total of available points for this part in the evaluation grid will be allocated.</w:t>
      </w:r>
    </w:p>
    <w:p w14:paraId="1881BAF9" w14:textId="67EBDA62" w:rsidR="00A3038C" w:rsidRDefault="00A3038C" w:rsidP="0077498F">
      <w:pPr>
        <w:pStyle w:val="ListBullet"/>
        <w:tabs>
          <w:tab w:val="clear" w:pos="283"/>
          <w:tab w:val="num" w:pos="851"/>
        </w:tabs>
        <w:spacing w:after="120"/>
        <w:ind w:left="850" w:hanging="425"/>
        <w:rPr>
          <w:sz w:val="22"/>
          <w:szCs w:val="22"/>
        </w:rPr>
      </w:pPr>
      <w:r w:rsidRPr="00A3038C">
        <w:rPr>
          <w:sz w:val="22"/>
          <w:szCs w:val="22"/>
        </w:rPr>
        <w:t>If the tenderer relied on the capacity of other entities to fulfil the technical</w:t>
      </w:r>
      <w:r>
        <w:rPr>
          <w:sz w:val="22"/>
          <w:szCs w:val="22"/>
        </w:rPr>
        <w:t xml:space="preserve"> </w:t>
      </w:r>
      <w:r w:rsidRPr="00A3038C">
        <w:rPr>
          <w:sz w:val="22"/>
          <w:szCs w:val="22"/>
        </w:rPr>
        <w:t>and professional criteria, a description on the involvement of those entities</w:t>
      </w:r>
      <w:r>
        <w:rPr>
          <w:sz w:val="22"/>
          <w:szCs w:val="22"/>
        </w:rPr>
        <w:t xml:space="preserve"> </w:t>
      </w:r>
      <w:r w:rsidRPr="00A3038C">
        <w:rPr>
          <w:sz w:val="22"/>
          <w:szCs w:val="22"/>
        </w:rPr>
        <w:t>for</w:t>
      </w:r>
      <w:r>
        <w:rPr>
          <w:sz w:val="22"/>
          <w:szCs w:val="22"/>
        </w:rPr>
        <w:t xml:space="preserve"> </w:t>
      </w:r>
      <w:r w:rsidRPr="00A3038C">
        <w:rPr>
          <w:sz w:val="22"/>
          <w:szCs w:val="22"/>
        </w:rPr>
        <w:t>performing</w:t>
      </w:r>
      <w:r>
        <w:rPr>
          <w:sz w:val="22"/>
          <w:szCs w:val="22"/>
        </w:rPr>
        <w:t xml:space="preserve"> </w:t>
      </w:r>
      <w:r w:rsidRPr="00A3038C">
        <w:rPr>
          <w:sz w:val="22"/>
          <w:szCs w:val="22"/>
        </w:rPr>
        <w:t>the</w:t>
      </w:r>
      <w:r>
        <w:rPr>
          <w:sz w:val="22"/>
          <w:szCs w:val="22"/>
        </w:rPr>
        <w:t xml:space="preserve"> </w:t>
      </w:r>
      <w:r w:rsidRPr="00A3038C">
        <w:rPr>
          <w:sz w:val="22"/>
          <w:szCs w:val="22"/>
        </w:rPr>
        <w:t>services</w:t>
      </w:r>
      <w:r>
        <w:rPr>
          <w:sz w:val="22"/>
          <w:szCs w:val="22"/>
        </w:rPr>
        <w:t xml:space="preserve"> </w:t>
      </w:r>
      <w:r w:rsidRPr="00A3038C">
        <w:rPr>
          <w:sz w:val="22"/>
          <w:szCs w:val="22"/>
        </w:rPr>
        <w:t>for</w:t>
      </w:r>
      <w:r>
        <w:rPr>
          <w:sz w:val="22"/>
          <w:szCs w:val="22"/>
        </w:rPr>
        <w:t xml:space="preserve"> </w:t>
      </w:r>
      <w:r w:rsidRPr="00A3038C">
        <w:rPr>
          <w:sz w:val="22"/>
          <w:szCs w:val="22"/>
        </w:rPr>
        <w:t>which</w:t>
      </w:r>
      <w:r>
        <w:rPr>
          <w:sz w:val="22"/>
          <w:szCs w:val="22"/>
        </w:rPr>
        <w:t xml:space="preserve"> </w:t>
      </w:r>
      <w:r w:rsidRPr="00A3038C">
        <w:rPr>
          <w:sz w:val="22"/>
          <w:szCs w:val="22"/>
        </w:rPr>
        <w:t>their</w:t>
      </w:r>
      <w:r>
        <w:rPr>
          <w:sz w:val="22"/>
          <w:szCs w:val="22"/>
        </w:rPr>
        <w:t xml:space="preserve"> </w:t>
      </w:r>
      <w:r w:rsidRPr="00A3038C">
        <w:rPr>
          <w:sz w:val="22"/>
          <w:szCs w:val="22"/>
        </w:rPr>
        <w:t>technical</w:t>
      </w:r>
      <w:r>
        <w:rPr>
          <w:sz w:val="22"/>
          <w:szCs w:val="22"/>
        </w:rPr>
        <w:t xml:space="preserve"> </w:t>
      </w:r>
      <w:r w:rsidRPr="00A3038C">
        <w:rPr>
          <w:sz w:val="22"/>
          <w:szCs w:val="22"/>
        </w:rPr>
        <w:t>and</w:t>
      </w:r>
      <w:r>
        <w:rPr>
          <w:sz w:val="22"/>
          <w:szCs w:val="22"/>
        </w:rPr>
        <w:t xml:space="preserve"> </w:t>
      </w:r>
      <w:r w:rsidRPr="00A3038C">
        <w:rPr>
          <w:sz w:val="22"/>
          <w:szCs w:val="22"/>
        </w:rPr>
        <w:t>professional</w:t>
      </w:r>
      <w:r>
        <w:rPr>
          <w:sz w:val="22"/>
          <w:szCs w:val="22"/>
        </w:rPr>
        <w:t xml:space="preserve"> </w:t>
      </w:r>
      <w:r w:rsidRPr="00A3038C">
        <w:rPr>
          <w:sz w:val="22"/>
          <w:szCs w:val="22"/>
        </w:rPr>
        <w:t>capacities are required must be provided. Evidence of the involvement of the capacity providing entities should be demonstrated through a written</w:t>
      </w:r>
      <w:r>
        <w:rPr>
          <w:sz w:val="22"/>
          <w:szCs w:val="22"/>
        </w:rPr>
        <w:t xml:space="preserve"> </w:t>
      </w:r>
      <w:r w:rsidRPr="00A3038C">
        <w:rPr>
          <w:sz w:val="22"/>
          <w:szCs w:val="22"/>
        </w:rPr>
        <w:t>commitment made by the capacity providing entities.</w:t>
      </w:r>
    </w:p>
    <w:p w14:paraId="1C9DC313" w14:textId="68524F3B" w:rsidR="00A33DEE" w:rsidRPr="00A3038C" w:rsidRDefault="00A3038C" w:rsidP="00535956">
      <w:pPr>
        <w:pStyle w:val="ListBullet"/>
        <w:tabs>
          <w:tab w:val="clear" w:pos="283"/>
          <w:tab w:val="num" w:pos="851"/>
        </w:tabs>
        <w:spacing w:after="120"/>
        <w:ind w:left="850" w:hanging="425"/>
        <w:rPr>
          <w:sz w:val="22"/>
          <w:szCs w:val="22"/>
        </w:rPr>
      </w:pPr>
      <w:r w:rsidRPr="00A3038C">
        <w:rPr>
          <w:sz w:val="22"/>
          <w:szCs w:val="22"/>
        </w:rPr>
        <w:lastRenderedPageBreak/>
        <w:t>If the tenderer relied on the capacity of other entities to fulfil the economic and financial criteria, a description on the involvement of those entities establishing their joint liability for the performance of the contract must be provided.</w:t>
      </w:r>
      <w:r>
        <w:rPr>
          <w:sz w:val="22"/>
          <w:szCs w:val="22"/>
        </w:rPr>
        <w:t xml:space="preserve"> E</w:t>
      </w:r>
      <w:r w:rsidR="00A33DEE" w:rsidRPr="00A3038C">
        <w:rPr>
          <w:sz w:val="22"/>
          <w:szCs w:val="22"/>
        </w:rPr>
        <w:t>vidence</w:t>
      </w:r>
      <w:r w:rsidR="000679C5" w:rsidRPr="00A3038C">
        <w:rPr>
          <w:sz w:val="22"/>
          <w:szCs w:val="22"/>
        </w:rPr>
        <w:t xml:space="preserve"> of the </w:t>
      </w:r>
      <w:r>
        <w:rPr>
          <w:sz w:val="22"/>
          <w:szCs w:val="22"/>
        </w:rPr>
        <w:t>involvement</w:t>
      </w:r>
      <w:r w:rsidR="000679C5" w:rsidRPr="00A3038C">
        <w:rPr>
          <w:sz w:val="22"/>
          <w:szCs w:val="22"/>
        </w:rPr>
        <w:t xml:space="preserve"> </w:t>
      </w:r>
      <w:r w:rsidRPr="00A3038C">
        <w:rPr>
          <w:sz w:val="22"/>
          <w:szCs w:val="22"/>
        </w:rPr>
        <w:t>of the capacity providing entities</w:t>
      </w:r>
      <w:r>
        <w:rPr>
          <w:sz w:val="22"/>
          <w:szCs w:val="22"/>
        </w:rPr>
        <w:t xml:space="preserve"> </w:t>
      </w:r>
      <w:r w:rsidRPr="00A3038C">
        <w:rPr>
          <w:sz w:val="22"/>
          <w:szCs w:val="22"/>
        </w:rPr>
        <w:t>should</w:t>
      </w:r>
      <w:r>
        <w:rPr>
          <w:sz w:val="22"/>
          <w:szCs w:val="22"/>
        </w:rPr>
        <w:t xml:space="preserve"> </w:t>
      </w:r>
      <w:r w:rsidRPr="00A3038C">
        <w:rPr>
          <w:sz w:val="22"/>
          <w:szCs w:val="22"/>
        </w:rPr>
        <w:t>be</w:t>
      </w:r>
      <w:r>
        <w:rPr>
          <w:sz w:val="22"/>
          <w:szCs w:val="22"/>
        </w:rPr>
        <w:t xml:space="preserve"> </w:t>
      </w:r>
      <w:r w:rsidRPr="00A3038C">
        <w:rPr>
          <w:sz w:val="22"/>
          <w:szCs w:val="22"/>
        </w:rPr>
        <w:t>demonstrated</w:t>
      </w:r>
      <w:r>
        <w:rPr>
          <w:sz w:val="22"/>
          <w:szCs w:val="22"/>
        </w:rPr>
        <w:t xml:space="preserve"> </w:t>
      </w:r>
      <w:r w:rsidRPr="00A3038C">
        <w:rPr>
          <w:sz w:val="22"/>
          <w:szCs w:val="22"/>
        </w:rPr>
        <w:t>through</w:t>
      </w:r>
      <w:r>
        <w:rPr>
          <w:sz w:val="22"/>
          <w:szCs w:val="22"/>
        </w:rPr>
        <w:t xml:space="preserve"> </w:t>
      </w:r>
      <w:r w:rsidRPr="00A3038C">
        <w:rPr>
          <w:sz w:val="22"/>
          <w:szCs w:val="22"/>
        </w:rPr>
        <w:t>a</w:t>
      </w:r>
      <w:r>
        <w:rPr>
          <w:sz w:val="22"/>
          <w:szCs w:val="22"/>
        </w:rPr>
        <w:t xml:space="preserve"> </w:t>
      </w:r>
      <w:r w:rsidRPr="00A3038C">
        <w:rPr>
          <w:sz w:val="22"/>
          <w:szCs w:val="22"/>
        </w:rPr>
        <w:t>written</w:t>
      </w:r>
      <w:r>
        <w:rPr>
          <w:sz w:val="22"/>
          <w:szCs w:val="22"/>
        </w:rPr>
        <w:t xml:space="preserve"> </w:t>
      </w:r>
      <w:r w:rsidRPr="00A3038C">
        <w:rPr>
          <w:sz w:val="22"/>
          <w:szCs w:val="22"/>
        </w:rPr>
        <w:t>commitment</w:t>
      </w:r>
      <w:r>
        <w:rPr>
          <w:sz w:val="22"/>
          <w:szCs w:val="22"/>
        </w:rPr>
        <w:t xml:space="preserve"> </w:t>
      </w:r>
      <w:r w:rsidRPr="00A3038C">
        <w:rPr>
          <w:sz w:val="22"/>
          <w:szCs w:val="22"/>
        </w:rPr>
        <w:t>made</w:t>
      </w:r>
      <w:r>
        <w:rPr>
          <w:sz w:val="22"/>
          <w:szCs w:val="22"/>
        </w:rPr>
        <w:t xml:space="preserve"> </w:t>
      </w:r>
      <w:r w:rsidRPr="00A3038C">
        <w:rPr>
          <w:sz w:val="22"/>
          <w:szCs w:val="22"/>
        </w:rPr>
        <w:t>by</w:t>
      </w:r>
      <w:r>
        <w:rPr>
          <w:sz w:val="22"/>
          <w:szCs w:val="22"/>
        </w:rPr>
        <w:t xml:space="preserve"> </w:t>
      </w:r>
      <w:r w:rsidRPr="00A3038C">
        <w:rPr>
          <w:sz w:val="22"/>
          <w:szCs w:val="22"/>
        </w:rPr>
        <w:t>the</w:t>
      </w:r>
      <w:r>
        <w:rPr>
          <w:sz w:val="22"/>
          <w:szCs w:val="22"/>
        </w:rPr>
        <w:t xml:space="preserve"> </w:t>
      </w:r>
      <w:r w:rsidRPr="00A3038C">
        <w:rPr>
          <w:sz w:val="22"/>
          <w:szCs w:val="22"/>
        </w:rPr>
        <w:t>capacity providing entities</w:t>
      </w:r>
      <w:r w:rsidR="00A33DEE" w:rsidRPr="00A3038C">
        <w:rPr>
          <w:sz w:val="22"/>
          <w:szCs w:val="22"/>
        </w:rPr>
        <w:t>.</w:t>
      </w:r>
    </w:p>
    <w:p w14:paraId="6B516CF7" w14:textId="77777777" w:rsidR="0018122F" w:rsidRPr="009772B6" w:rsidRDefault="0018122F" w:rsidP="00541D43">
      <w:pPr>
        <w:pStyle w:val="Heading1"/>
      </w:pPr>
      <w:r w:rsidRPr="009772B6">
        <w:t xml:space="preserve">Timetable of </w:t>
      </w:r>
      <w:r w:rsidR="00C531D8">
        <w:t>work</w:t>
      </w:r>
    </w:p>
    <w:p w14:paraId="2DCE415C"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5CAE2330"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1F88CE31" w14:textId="77777777" w:rsidR="00F44728"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p w14:paraId="4BA41B66" w14:textId="71B988D2" w:rsidR="00A3038C" w:rsidRDefault="00A3038C" w:rsidP="00451A17">
      <w:pPr>
        <w:pStyle w:val="ListBullet"/>
        <w:tabs>
          <w:tab w:val="clear" w:pos="283"/>
          <w:tab w:val="num" w:pos="851"/>
        </w:tabs>
        <w:spacing w:after="120"/>
        <w:ind w:left="850" w:hanging="425"/>
        <w:rPr>
          <w:sz w:val="22"/>
          <w:szCs w:val="22"/>
        </w:rPr>
      </w:pPr>
      <w:r w:rsidRPr="00A3038C">
        <w:rPr>
          <w:sz w:val="22"/>
          <w:szCs w:val="22"/>
        </w:rPr>
        <w:t>The</w:t>
      </w:r>
      <w:r>
        <w:rPr>
          <w:sz w:val="22"/>
          <w:szCs w:val="22"/>
        </w:rPr>
        <w:t xml:space="preserve"> </w:t>
      </w:r>
      <w:r w:rsidRPr="00A3038C">
        <w:rPr>
          <w:sz w:val="22"/>
          <w:szCs w:val="22"/>
        </w:rPr>
        <w:t>expected</w:t>
      </w:r>
      <w:r>
        <w:rPr>
          <w:sz w:val="22"/>
          <w:szCs w:val="22"/>
        </w:rPr>
        <w:t xml:space="preserve"> </w:t>
      </w:r>
      <w:r w:rsidRPr="00A3038C">
        <w:rPr>
          <w:sz w:val="22"/>
          <w:szCs w:val="22"/>
        </w:rPr>
        <w:t>number</w:t>
      </w:r>
      <w:r>
        <w:rPr>
          <w:sz w:val="22"/>
          <w:szCs w:val="22"/>
        </w:rPr>
        <w:t xml:space="preserve"> </w:t>
      </w:r>
      <w:r w:rsidRPr="00A3038C">
        <w:rPr>
          <w:sz w:val="22"/>
          <w:szCs w:val="22"/>
        </w:rPr>
        <w:t>of</w:t>
      </w:r>
      <w:r>
        <w:rPr>
          <w:sz w:val="22"/>
          <w:szCs w:val="22"/>
        </w:rPr>
        <w:t xml:space="preserve"> </w:t>
      </w:r>
      <w:r w:rsidRPr="00A3038C">
        <w:rPr>
          <w:sz w:val="22"/>
          <w:szCs w:val="22"/>
        </w:rPr>
        <w:t>working</w:t>
      </w:r>
      <w:r>
        <w:rPr>
          <w:sz w:val="22"/>
          <w:szCs w:val="22"/>
        </w:rPr>
        <w:t xml:space="preserve"> </w:t>
      </w:r>
      <w:r w:rsidRPr="00A3038C">
        <w:rPr>
          <w:sz w:val="22"/>
          <w:szCs w:val="22"/>
        </w:rPr>
        <w:t>days</w:t>
      </w:r>
      <w:r>
        <w:rPr>
          <w:sz w:val="22"/>
          <w:szCs w:val="22"/>
        </w:rPr>
        <w:t xml:space="preserve"> </w:t>
      </w:r>
      <w:r w:rsidRPr="00A3038C">
        <w:rPr>
          <w:sz w:val="22"/>
          <w:szCs w:val="22"/>
        </w:rPr>
        <w:t>required</w:t>
      </w:r>
      <w:r>
        <w:rPr>
          <w:sz w:val="22"/>
          <w:szCs w:val="22"/>
        </w:rPr>
        <w:t xml:space="preserve"> </w:t>
      </w:r>
      <w:r w:rsidRPr="00A3038C">
        <w:rPr>
          <w:sz w:val="22"/>
          <w:szCs w:val="22"/>
        </w:rPr>
        <w:t>from</w:t>
      </w:r>
      <w:r>
        <w:rPr>
          <w:sz w:val="22"/>
          <w:szCs w:val="22"/>
        </w:rPr>
        <w:t xml:space="preserve"> </w:t>
      </w:r>
      <w:r w:rsidRPr="00A3038C">
        <w:rPr>
          <w:sz w:val="22"/>
          <w:szCs w:val="22"/>
        </w:rPr>
        <w:t>each</w:t>
      </w:r>
      <w:r>
        <w:rPr>
          <w:sz w:val="22"/>
          <w:szCs w:val="22"/>
        </w:rPr>
        <w:t xml:space="preserve"> </w:t>
      </w:r>
      <w:r w:rsidRPr="00A3038C">
        <w:rPr>
          <w:sz w:val="22"/>
          <w:szCs w:val="22"/>
        </w:rPr>
        <w:t>category</w:t>
      </w:r>
      <w:r>
        <w:rPr>
          <w:sz w:val="22"/>
          <w:szCs w:val="22"/>
        </w:rPr>
        <w:t xml:space="preserve"> </w:t>
      </w:r>
      <w:r w:rsidRPr="00A3038C">
        <w:rPr>
          <w:sz w:val="22"/>
          <w:szCs w:val="22"/>
        </w:rPr>
        <w:t>of</w:t>
      </w:r>
      <w:r>
        <w:rPr>
          <w:sz w:val="22"/>
          <w:szCs w:val="22"/>
        </w:rPr>
        <w:t xml:space="preserve"> </w:t>
      </w:r>
      <w:r w:rsidRPr="00A3038C">
        <w:rPr>
          <w:sz w:val="22"/>
          <w:szCs w:val="22"/>
        </w:rPr>
        <w:t>expert each month during the period of execution of the contract (using the</w:t>
      </w:r>
      <w:r>
        <w:rPr>
          <w:sz w:val="22"/>
          <w:szCs w:val="22"/>
        </w:rPr>
        <w:t xml:space="preserve"> </w:t>
      </w:r>
      <w:r w:rsidRPr="00A3038C">
        <w:rPr>
          <w:sz w:val="22"/>
          <w:szCs w:val="22"/>
        </w:rPr>
        <w:t>Excel spreadsheet linked to the Budget breakdown).</w:t>
      </w:r>
    </w:p>
    <w:p w14:paraId="54A864C2" w14:textId="77777777" w:rsidR="00D01D9F" w:rsidRDefault="00D01D9F" w:rsidP="00D01D9F">
      <w:pPr>
        <w:rPr>
          <w:sz w:val="22"/>
          <w:szCs w:val="22"/>
        </w:rPr>
      </w:pPr>
    </w:p>
    <w:p w14:paraId="1B6E522F" w14:textId="77777777" w:rsidR="00D01D9F" w:rsidRDefault="00D01D9F" w:rsidP="00D01D9F">
      <w:pPr>
        <w:rPr>
          <w:sz w:val="22"/>
          <w:szCs w:val="22"/>
        </w:rPr>
      </w:pPr>
    </w:p>
    <w:p w14:paraId="09935BEF" w14:textId="77777777" w:rsidR="00D01D9F" w:rsidRDefault="00D01D9F" w:rsidP="00D01D9F">
      <w:pPr>
        <w:rPr>
          <w:sz w:val="22"/>
          <w:szCs w:val="22"/>
        </w:rPr>
      </w:pPr>
    </w:p>
    <w:p w14:paraId="20B53E51" w14:textId="77777777" w:rsidR="00D01D9F" w:rsidRDefault="00D01D9F" w:rsidP="00D01D9F">
      <w:pPr>
        <w:rPr>
          <w:sz w:val="22"/>
          <w:szCs w:val="22"/>
        </w:rPr>
      </w:pPr>
    </w:p>
    <w:p w14:paraId="61BC5F36" w14:textId="77777777" w:rsidR="00D01D9F" w:rsidRDefault="00D01D9F" w:rsidP="00D01D9F">
      <w:pPr>
        <w:rPr>
          <w:sz w:val="22"/>
          <w:szCs w:val="22"/>
        </w:rPr>
      </w:pPr>
    </w:p>
    <w:p w14:paraId="3D83BE6F" w14:textId="77777777" w:rsidR="00D01D9F" w:rsidRDefault="00D01D9F" w:rsidP="00D01D9F">
      <w:pPr>
        <w:rPr>
          <w:sz w:val="22"/>
          <w:szCs w:val="22"/>
        </w:rPr>
      </w:pPr>
    </w:p>
    <w:p w14:paraId="2812497B" w14:textId="77777777" w:rsidR="00D01D9F" w:rsidRDefault="00D01D9F" w:rsidP="00D01D9F">
      <w:pPr>
        <w:rPr>
          <w:sz w:val="22"/>
          <w:szCs w:val="22"/>
        </w:rPr>
      </w:pPr>
    </w:p>
    <w:p w14:paraId="06604284" w14:textId="77777777" w:rsidR="00D01D9F" w:rsidRDefault="00D01D9F" w:rsidP="00D01D9F">
      <w:pPr>
        <w:rPr>
          <w:sz w:val="22"/>
          <w:szCs w:val="22"/>
        </w:rPr>
      </w:pPr>
    </w:p>
    <w:p w14:paraId="402F67DF" w14:textId="7B9EC939" w:rsidR="00A3038C" w:rsidRPr="000F166B" w:rsidRDefault="00A3038C" w:rsidP="00D01D9F">
      <w:pPr>
        <w:keepNext/>
        <w:spacing w:before="240"/>
        <w:outlineLvl w:val="0"/>
        <w:rPr>
          <w:sz w:val="22"/>
          <w:szCs w:val="22"/>
        </w:rPr>
      </w:pPr>
    </w:p>
    <w:sectPr w:rsidR="00A3038C" w:rsidRPr="000F166B" w:rsidSect="00D01D9F">
      <w:footerReference w:type="first" r:id="rId12"/>
      <w:pgSz w:w="11907" w:h="16840" w:code="9"/>
      <w:pgMar w:top="851" w:right="1134" w:bottom="992" w:left="851" w:header="720" w:footer="590" w:gutter="567"/>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E30E" w14:textId="77777777" w:rsidR="008522B2" w:rsidRDefault="008522B2">
      <w:r>
        <w:separator/>
      </w:r>
    </w:p>
  </w:endnote>
  <w:endnote w:type="continuationSeparator" w:id="0">
    <w:p w14:paraId="4A247159" w14:textId="77777777" w:rsidR="008522B2" w:rsidRDefault="0085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853A" w14:textId="3028D90C" w:rsidR="00F772E6" w:rsidRDefault="00F772E6" w:rsidP="00541D43">
    <w:pPr>
      <w:pStyle w:val="Footer"/>
      <w:tabs>
        <w:tab w:val="right" w:pos="9356"/>
      </w:tabs>
      <w:rPr>
        <w:rFonts w:ascii="Times New Roman" w:hAnsi="Times New Roman"/>
        <w:sz w:val="18"/>
        <w:szCs w:val="18"/>
      </w:rPr>
    </w:pPr>
    <w:r w:rsidRPr="00031A94">
      <w:rPr>
        <w:rFonts w:ascii="Times New Roman" w:hAnsi="Times New Roman"/>
        <w:sz w:val="18"/>
        <w:szCs w:val="18"/>
      </w:rPr>
      <w:tab/>
      <w:t xml:space="preserve">Page </w:t>
    </w:r>
    <w:r w:rsidRPr="00031A94">
      <w:rPr>
        <w:rFonts w:ascii="Times New Roman" w:hAnsi="Times New Roman"/>
        <w:sz w:val="18"/>
        <w:szCs w:val="18"/>
      </w:rPr>
      <w:fldChar w:fldCharType="begin"/>
    </w:r>
    <w:r w:rsidRPr="00031A94">
      <w:rPr>
        <w:rFonts w:ascii="Times New Roman" w:hAnsi="Times New Roman"/>
        <w:sz w:val="18"/>
        <w:szCs w:val="18"/>
      </w:rPr>
      <w:instrText xml:space="preserve"> PAGE </w:instrText>
    </w:r>
    <w:r w:rsidRPr="00031A94">
      <w:rPr>
        <w:rFonts w:ascii="Times New Roman" w:hAnsi="Times New Roman"/>
        <w:sz w:val="18"/>
        <w:szCs w:val="18"/>
      </w:rPr>
      <w:fldChar w:fldCharType="separate"/>
    </w:r>
    <w:r w:rsidR="002908F5">
      <w:rPr>
        <w:rFonts w:ascii="Times New Roman" w:hAnsi="Times New Roman"/>
        <w:noProof/>
        <w:sz w:val="18"/>
        <w:szCs w:val="18"/>
      </w:rPr>
      <w:t>1</w:t>
    </w:r>
    <w:r w:rsidRPr="00031A94">
      <w:rPr>
        <w:rFonts w:ascii="Times New Roman" w:hAnsi="Times New Roman"/>
        <w:sz w:val="18"/>
        <w:szCs w:val="18"/>
      </w:rPr>
      <w:fldChar w:fldCharType="end"/>
    </w:r>
    <w:r w:rsidRPr="00031A94">
      <w:rPr>
        <w:rFonts w:ascii="Times New Roman" w:hAnsi="Times New Roman"/>
        <w:sz w:val="18"/>
        <w:szCs w:val="18"/>
      </w:rPr>
      <w:t xml:space="preserve"> of </w:t>
    </w:r>
    <w:r w:rsidRPr="00031A94">
      <w:rPr>
        <w:rFonts w:ascii="Times New Roman" w:hAnsi="Times New Roman"/>
        <w:sz w:val="18"/>
        <w:szCs w:val="18"/>
      </w:rPr>
      <w:fldChar w:fldCharType="begin"/>
    </w:r>
    <w:r w:rsidRPr="00031A94">
      <w:rPr>
        <w:rFonts w:ascii="Times New Roman" w:hAnsi="Times New Roman"/>
        <w:sz w:val="18"/>
        <w:szCs w:val="18"/>
      </w:rPr>
      <w:instrText xml:space="preserve"> NUMPAGES </w:instrText>
    </w:r>
    <w:r w:rsidRPr="00031A94">
      <w:rPr>
        <w:rFonts w:ascii="Times New Roman" w:hAnsi="Times New Roman"/>
        <w:sz w:val="18"/>
        <w:szCs w:val="18"/>
      </w:rPr>
      <w:fldChar w:fldCharType="separate"/>
    </w:r>
    <w:r w:rsidR="002908F5">
      <w:rPr>
        <w:rFonts w:ascii="Times New Roman" w:hAnsi="Times New Roman"/>
        <w:noProof/>
        <w:sz w:val="18"/>
        <w:szCs w:val="18"/>
      </w:rPr>
      <w:t>8</w:t>
    </w:r>
    <w:r w:rsidRPr="00031A94">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2756" w14:textId="77777777" w:rsidR="008522B2" w:rsidRDefault="008522B2">
      <w:r>
        <w:separator/>
      </w:r>
    </w:p>
  </w:footnote>
  <w:footnote w:type="continuationSeparator" w:id="0">
    <w:p w14:paraId="53EC996C" w14:textId="77777777" w:rsidR="008522B2" w:rsidRDefault="00852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64D35D9"/>
    <w:multiLevelType w:val="hybridMultilevel"/>
    <w:tmpl w:val="6C3469FC"/>
    <w:lvl w:ilvl="0" w:tplc="12BE8A34">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999114176">
    <w:abstractNumId w:val="15"/>
  </w:num>
  <w:num w:numId="2" w16cid:durableId="1783915174">
    <w:abstractNumId w:val="1"/>
  </w:num>
  <w:num w:numId="3" w16cid:durableId="1527795045">
    <w:abstractNumId w:val="0"/>
  </w:num>
  <w:num w:numId="4" w16cid:durableId="683290827">
    <w:abstractNumId w:val="9"/>
  </w:num>
  <w:num w:numId="5" w16cid:durableId="467626587">
    <w:abstractNumId w:val="4"/>
  </w:num>
  <w:num w:numId="6" w16cid:durableId="1829401677">
    <w:abstractNumId w:val="8"/>
  </w:num>
  <w:num w:numId="7" w16cid:durableId="1261639816">
    <w:abstractNumId w:val="14"/>
  </w:num>
  <w:num w:numId="8" w16cid:durableId="43875583">
    <w:abstractNumId w:val="17"/>
  </w:num>
  <w:num w:numId="9" w16cid:durableId="1315642844">
    <w:abstractNumId w:val="6"/>
  </w:num>
  <w:num w:numId="10" w16cid:durableId="1599286537">
    <w:abstractNumId w:val="13"/>
  </w:num>
  <w:num w:numId="11" w16cid:durableId="675234816">
    <w:abstractNumId w:val="12"/>
  </w:num>
  <w:num w:numId="12" w16cid:durableId="1726414922">
    <w:abstractNumId w:val="10"/>
  </w:num>
  <w:num w:numId="13" w16cid:durableId="1941521172">
    <w:abstractNumId w:val="11"/>
  </w:num>
  <w:num w:numId="14" w16cid:durableId="1409578595">
    <w:abstractNumId w:val="3"/>
  </w:num>
  <w:num w:numId="15" w16cid:durableId="1767143531">
    <w:abstractNumId w:val="7"/>
  </w:num>
  <w:num w:numId="16" w16cid:durableId="1180660675">
    <w:abstractNumId w:val="2"/>
  </w:num>
  <w:num w:numId="17" w16cid:durableId="2009824402">
    <w:abstractNumId w:val="5"/>
  </w:num>
  <w:num w:numId="18" w16cid:durableId="1508447477">
    <w:abstractNumId w:val="18"/>
  </w:num>
  <w:num w:numId="19" w16cid:durableId="635723659">
    <w:abstractNumId w:val="15"/>
  </w:num>
  <w:num w:numId="20" w16cid:durableId="199348096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E93650"/>
    <w:rsid w:val="00016279"/>
    <w:rsid w:val="00021F15"/>
    <w:rsid w:val="000269E0"/>
    <w:rsid w:val="00030799"/>
    <w:rsid w:val="00031A94"/>
    <w:rsid w:val="00037001"/>
    <w:rsid w:val="0003706D"/>
    <w:rsid w:val="000432D0"/>
    <w:rsid w:val="000468B9"/>
    <w:rsid w:val="00063204"/>
    <w:rsid w:val="000679C5"/>
    <w:rsid w:val="000750F3"/>
    <w:rsid w:val="0007532A"/>
    <w:rsid w:val="00076137"/>
    <w:rsid w:val="0009571C"/>
    <w:rsid w:val="000A066C"/>
    <w:rsid w:val="000A1249"/>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5A62"/>
    <w:rsid w:val="001C4D6C"/>
    <w:rsid w:val="001C668D"/>
    <w:rsid w:val="001E09E3"/>
    <w:rsid w:val="001E5D76"/>
    <w:rsid w:val="001F6435"/>
    <w:rsid w:val="001F6A61"/>
    <w:rsid w:val="001F73AF"/>
    <w:rsid w:val="00206CE9"/>
    <w:rsid w:val="00234B76"/>
    <w:rsid w:val="00237287"/>
    <w:rsid w:val="00251E0B"/>
    <w:rsid w:val="0025420F"/>
    <w:rsid w:val="0025571A"/>
    <w:rsid w:val="00277AA7"/>
    <w:rsid w:val="002908F5"/>
    <w:rsid w:val="00291FB1"/>
    <w:rsid w:val="002C2318"/>
    <w:rsid w:val="002C6943"/>
    <w:rsid w:val="002F0F13"/>
    <w:rsid w:val="002F317B"/>
    <w:rsid w:val="002F3934"/>
    <w:rsid w:val="00305346"/>
    <w:rsid w:val="00306364"/>
    <w:rsid w:val="003101B3"/>
    <w:rsid w:val="0031688C"/>
    <w:rsid w:val="003173CE"/>
    <w:rsid w:val="0031744C"/>
    <w:rsid w:val="00321B3E"/>
    <w:rsid w:val="00324E36"/>
    <w:rsid w:val="003305D1"/>
    <w:rsid w:val="00331054"/>
    <w:rsid w:val="00336F94"/>
    <w:rsid w:val="0033787E"/>
    <w:rsid w:val="003415AF"/>
    <w:rsid w:val="00342E31"/>
    <w:rsid w:val="00344337"/>
    <w:rsid w:val="003502D2"/>
    <w:rsid w:val="003575D1"/>
    <w:rsid w:val="0036227B"/>
    <w:rsid w:val="00371056"/>
    <w:rsid w:val="003824B8"/>
    <w:rsid w:val="00383D8C"/>
    <w:rsid w:val="0039470D"/>
    <w:rsid w:val="0039614B"/>
    <w:rsid w:val="003A7147"/>
    <w:rsid w:val="003B25A1"/>
    <w:rsid w:val="003C1E7B"/>
    <w:rsid w:val="003C6EA3"/>
    <w:rsid w:val="003D2BF5"/>
    <w:rsid w:val="003D4AF4"/>
    <w:rsid w:val="003E7012"/>
    <w:rsid w:val="003E7D22"/>
    <w:rsid w:val="003F1630"/>
    <w:rsid w:val="003F4E11"/>
    <w:rsid w:val="0040693B"/>
    <w:rsid w:val="00416072"/>
    <w:rsid w:val="0044783C"/>
    <w:rsid w:val="00451A17"/>
    <w:rsid w:val="004574BD"/>
    <w:rsid w:val="00457B66"/>
    <w:rsid w:val="0046082F"/>
    <w:rsid w:val="004715BC"/>
    <w:rsid w:val="0048536B"/>
    <w:rsid w:val="00491A79"/>
    <w:rsid w:val="00491EEE"/>
    <w:rsid w:val="00495273"/>
    <w:rsid w:val="004A402C"/>
    <w:rsid w:val="004B5FB5"/>
    <w:rsid w:val="004C3593"/>
    <w:rsid w:val="00502823"/>
    <w:rsid w:val="005155D9"/>
    <w:rsid w:val="005241C2"/>
    <w:rsid w:val="00541D43"/>
    <w:rsid w:val="0055528E"/>
    <w:rsid w:val="005625DF"/>
    <w:rsid w:val="00563D92"/>
    <w:rsid w:val="005856B8"/>
    <w:rsid w:val="00590777"/>
    <w:rsid w:val="005D736F"/>
    <w:rsid w:val="005E5DB4"/>
    <w:rsid w:val="005F11E3"/>
    <w:rsid w:val="005F34B7"/>
    <w:rsid w:val="00614141"/>
    <w:rsid w:val="00623921"/>
    <w:rsid w:val="00640856"/>
    <w:rsid w:val="00647228"/>
    <w:rsid w:val="00647D84"/>
    <w:rsid w:val="00651A74"/>
    <w:rsid w:val="006525C2"/>
    <w:rsid w:val="00664BCB"/>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67402"/>
    <w:rsid w:val="007739AC"/>
    <w:rsid w:val="0077498F"/>
    <w:rsid w:val="007775F1"/>
    <w:rsid w:val="00793804"/>
    <w:rsid w:val="007A5D57"/>
    <w:rsid w:val="007B4BC7"/>
    <w:rsid w:val="007C2FC9"/>
    <w:rsid w:val="007E5A6A"/>
    <w:rsid w:val="007E6993"/>
    <w:rsid w:val="008001EA"/>
    <w:rsid w:val="00801FF2"/>
    <w:rsid w:val="00810164"/>
    <w:rsid w:val="00813B9F"/>
    <w:rsid w:val="008149A9"/>
    <w:rsid w:val="00822909"/>
    <w:rsid w:val="0082490E"/>
    <w:rsid w:val="008416DC"/>
    <w:rsid w:val="008522B2"/>
    <w:rsid w:val="00857286"/>
    <w:rsid w:val="008576D6"/>
    <w:rsid w:val="00861A3C"/>
    <w:rsid w:val="008658C3"/>
    <w:rsid w:val="00866543"/>
    <w:rsid w:val="00871E7A"/>
    <w:rsid w:val="00883881"/>
    <w:rsid w:val="008842BE"/>
    <w:rsid w:val="00892C8E"/>
    <w:rsid w:val="00895761"/>
    <w:rsid w:val="00896BE1"/>
    <w:rsid w:val="008A22EF"/>
    <w:rsid w:val="008A6334"/>
    <w:rsid w:val="008B639A"/>
    <w:rsid w:val="008C62D9"/>
    <w:rsid w:val="008D5F8C"/>
    <w:rsid w:val="008E0A75"/>
    <w:rsid w:val="008E56BB"/>
    <w:rsid w:val="008E5FE5"/>
    <w:rsid w:val="00915EC7"/>
    <w:rsid w:val="00921CBD"/>
    <w:rsid w:val="009249A4"/>
    <w:rsid w:val="009264E2"/>
    <w:rsid w:val="00930BE9"/>
    <w:rsid w:val="00930D49"/>
    <w:rsid w:val="009540A9"/>
    <w:rsid w:val="009772B6"/>
    <w:rsid w:val="009952DC"/>
    <w:rsid w:val="009A3832"/>
    <w:rsid w:val="009A47E4"/>
    <w:rsid w:val="009A56D3"/>
    <w:rsid w:val="009B108C"/>
    <w:rsid w:val="009B68E2"/>
    <w:rsid w:val="009D1325"/>
    <w:rsid w:val="009F7790"/>
    <w:rsid w:val="00A01C8C"/>
    <w:rsid w:val="00A16E59"/>
    <w:rsid w:val="00A24090"/>
    <w:rsid w:val="00A24650"/>
    <w:rsid w:val="00A3038C"/>
    <w:rsid w:val="00A33DEE"/>
    <w:rsid w:val="00A37B36"/>
    <w:rsid w:val="00A445F1"/>
    <w:rsid w:val="00A55EA1"/>
    <w:rsid w:val="00A6286F"/>
    <w:rsid w:val="00A63D76"/>
    <w:rsid w:val="00A714FB"/>
    <w:rsid w:val="00A71890"/>
    <w:rsid w:val="00A71CE8"/>
    <w:rsid w:val="00A90A58"/>
    <w:rsid w:val="00A94A6A"/>
    <w:rsid w:val="00AA38A7"/>
    <w:rsid w:val="00AB143F"/>
    <w:rsid w:val="00AB43A7"/>
    <w:rsid w:val="00AB78C6"/>
    <w:rsid w:val="00AB7E7C"/>
    <w:rsid w:val="00AD0410"/>
    <w:rsid w:val="00AE7BEF"/>
    <w:rsid w:val="00B00FC1"/>
    <w:rsid w:val="00B01B67"/>
    <w:rsid w:val="00B01CCA"/>
    <w:rsid w:val="00B05DAF"/>
    <w:rsid w:val="00B47460"/>
    <w:rsid w:val="00B52118"/>
    <w:rsid w:val="00B629BC"/>
    <w:rsid w:val="00B66EAC"/>
    <w:rsid w:val="00B82FC5"/>
    <w:rsid w:val="00BB24DC"/>
    <w:rsid w:val="00BB6C49"/>
    <w:rsid w:val="00BD1188"/>
    <w:rsid w:val="00BE12E1"/>
    <w:rsid w:val="00BF5D08"/>
    <w:rsid w:val="00BF5F64"/>
    <w:rsid w:val="00C01540"/>
    <w:rsid w:val="00C17711"/>
    <w:rsid w:val="00C37030"/>
    <w:rsid w:val="00C429B3"/>
    <w:rsid w:val="00C531D8"/>
    <w:rsid w:val="00C71C7B"/>
    <w:rsid w:val="00C725E3"/>
    <w:rsid w:val="00C856FB"/>
    <w:rsid w:val="00C94E6A"/>
    <w:rsid w:val="00C962F9"/>
    <w:rsid w:val="00CA5AB1"/>
    <w:rsid w:val="00CE24D4"/>
    <w:rsid w:val="00CE4DEE"/>
    <w:rsid w:val="00CF0C08"/>
    <w:rsid w:val="00D01D9F"/>
    <w:rsid w:val="00D05AC1"/>
    <w:rsid w:val="00D115C4"/>
    <w:rsid w:val="00D22B3C"/>
    <w:rsid w:val="00D407D1"/>
    <w:rsid w:val="00D42A2E"/>
    <w:rsid w:val="00D4642F"/>
    <w:rsid w:val="00D5088F"/>
    <w:rsid w:val="00D53F22"/>
    <w:rsid w:val="00D62433"/>
    <w:rsid w:val="00D63629"/>
    <w:rsid w:val="00D864C4"/>
    <w:rsid w:val="00D868F0"/>
    <w:rsid w:val="00D90069"/>
    <w:rsid w:val="00DA694A"/>
    <w:rsid w:val="00DB48A3"/>
    <w:rsid w:val="00DD02B5"/>
    <w:rsid w:val="00DF3B38"/>
    <w:rsid w:val="00E01CAF"/>
    <w:rsid w:val="00E113D8"/>
    <w:rsid w:val="00E13719"/>
    <w:rsid w:val="00E16890"/>
    <w:rsid w:val="00E650AD"/>
    <w:rsid w:val="00E71FBA"/>
    <w:rsid w:val="00E7324C"/>
    <w:rsid w:val="00E738B6"/>
    <w:rsid w:val="00E93650"/>
    <w:rsid w:val="00EB44B4"/>
    <w:rsid w:val="00EC5E97"/>
    <w:rsid w:val="00EC722A"/>
    <w:rsid w:val="00ED0F2A"/>
    <w:rsid w:val="00EF4535"/>
    <w:rsid w:val="00F11A37"/>
    <w:rsid w:val="00F12D92"/>
    <w:rsid w:val="00F16E45"/>
    <w:rsid w:val="00F1709C"/>
    <w:rsid w:val="00F2545F"/>
    <w:rsid w:val="00F309E9"/>
    <w:rsid w:val="00F41B25"/>
    <w:rsid w:val="00F44728"/>
    <w:rsid w:val="00F5480A"/>
    <w:rsid w:val="00F66825"/>
    <w:rsid w:val="00F772E6"/>
    <w:rsid w:val="00F92F13"/>
    <w:rsid w:val="00F959F8"/>
    <w:rsid w:val="00F9763E"/>
    <w:rsid w:val="00FA1835"/>
    <w:rsid w:val="00FA4390"/>
    <w:rsid w:val="00FA6BE5"/>
    <w:rsid w:val="00FB0909"/>
    <w:rsid w:val="00FB78A4"/>
    <w:rsid w:val="00FC6F00"/>
    <w:rsid w:val="00FC70ED"/>
    <w:rsid w:val="00FD28B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0FC4D"/>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0432D0"/>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31810">
      <w:bodyDiv w:val="1"/>
      <w:marLeft w:val="0"/>
      <w:marRight w:val="0"/>
      <w:marTop w:val="0"/>
      <w:marBottom w:val="0"/>
      <w:divBdr>
        <w:top w:val="none" w:sz="0" w:space="0" w:color="auto"/>
        <w:left w:val="none" w:sz="0" w:space="0" w:color="auto"/>
        <w:bottom w:val="none" w:sz="0" w:space="0" w:color="auto"/>
        <w:right w:val="none" w:sz="0" w:space="0" w:color="auto"/>
      </w:divBdr>
    </w:div>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800920054">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7c9148-5fb6-4650-a0af-da8837701650">
      <Terms xmlns="http://schemas.microsoft.com/office/infopath/2007/PartnerControls"/>
    </lcf76f155ced4ddcb4097134ff3c332f>
    <TaxCatchAll xmlns="3d0e9bec-328b-440d-a0ac-6eafcfe39886" xsi:nil="true"/>
    <_dlc_DocId xmlns="3d0e9bec-328b-440d-a0ac-6eafcfe39886">CEFTA-1539215872-67473</_dlc_DocId>
    <_dlc_DocIdUrl xmlns="3d0e9bec-328b-440d-a0ac-6eafcfe39886">
      <Url>https://cefta.sharepoint.com/docs/_layouts/15/DocIdRedir.aspx?ID=CEFTA-1539215872-67473</Url>
      <Description>CEFTA-1539215872-67473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1E2A0-5D9A-4D82-9927-816782FCC4A9}">
  <ds:schemaRefs>
    <ds:schemaRef ds:uri="http://schemas.microsoft.com/office/2006/metadata/properties"/>
    <ds:schemaRef ds:uri="http://schemas.microsoft.com/office/infopath/2007/PartnerControls"/>
    <ds:schemaRef ds:uri="277c9148-5fb6-4650-a0af-da8837701650"/>
    <ds:schemaRef ds:uri="3d0e9bec-328b-440d-a0ac-6eafcfe39886"/>
  </ds:schemaRefs>
</ds:datastoreItem>
</file>

<file path=customXml/itemProps2.xml><?xml version="1.0" encoding="utf-8"?>
<ds:datastoreItem xmlns:ds="http://schemas.openxmlformats.org/officeDocument/2006/customXml" ds:itemID="{53E1DAB3-DE10-4B19-964A-9A25BCD39BCC}">
  <ds:schemaRefs>
    <ds:schemaRef ds:uri="http://schemas.openxmlformats.org/officeDocument/2006/bibliography"/>
  </ds:schemaRefs>
</ds:datastoreItem>
</file>

<file path=customXml/itemProps3.xml><?xml version="1.0" encoding="utf-8"?>
<ds:datastoreItem xmlns:ds="http://schemas.openxmlformats.org/officeDocument/2006/customXml" ds:itemID="{C1823FCC-B255-4006-8A3D-593070177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0EC4A-FDE3-4937-93D7-4ED1ADA176A6}">
  <ds:schemaRefs>
    <ds:schemaRef ds:uri="http://schemas.microsoft.com/sharepoint/events"/>
  </ds:schemaRefs>
</ds:datastoreItem>
</file>

<file path=customXml/itemProps5.xml><?xml version="1.0" encoding="utf-8"?>
<ds:datastoreItem xmlns:ds="http://schemas.openxmlformats.org/officeDocument/2006/customXml" ds:itemID="{1C63BFF6-A5C8-4F0C-A0D5-9DC188017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6</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Ardita Istrefi Iljazi</cp:lastModifiedBy>
  <cp:revision>2</cp:revision>
  <cp:lastPrinted>2025-01-29T10:08:00Z</cp:lastPrinted>
  <dcterms:created xsi:type="dcterms:W3CDTF">2026-01-30T18:11:00Z</dcterms:created>
  <dcterms:modified xsi:type="dcterms:W3CDTF">2026-01-30T18:11:00Z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ContentTypeId">
    <vt:lpwstr>0x0101007CFFAD60AC50814498AF701E942EBECE</vt:lpwstr>
  </property>
  <property fmtid="{D5CDD505-2E9C-101B-9397-08002B2CF9AE}" pid="11" name="_dlc_DocIdItemGuid">
    <vt:lpwstr>1545cdca-5702-4108-97b8-cc356537b12f</vt:lpwstr>
  </property>
</Properties>
</file>