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B568F" w14:textId="77777777" w:rsidR="0018122F" w:rsidRDefault="0018122F" w:rsidP="000F33E3">
      <w:pPr>
        <w:pStyle w:val="Annexetitle"/>
      </w:pPr>
      <w:r w:rsidRPr="000F166B">
        <w:t>ANNEX III: Organisation &amp; Methodology</w:t>
      </w:r>
    </w:p>
    <w:p w14:paraId="2E01E9C4" w14:textId="77777777" w:rsidR="001F6A5B" w:rsidRPr="001F6A5B" w:rsidRDefault="001F6A5B" w:rsidP="001F6A5B">
      <w:pPr>
        <w:spacing w:after="0"/>
        <w:jc w:val="center"/>
        <w:rPr>
          <w:b/>
          <w:bCs/>
        </w:rPr>
      </w:pPr>
      <w:r w:rsidRPr="001F6A5B">
        <w:rPr>
          <w:b/>
          <w:bCs/>
        </w:rPr>
        <w:t>[</w:t>
      </w:r>
      <w:r w:rsidRPr="001F6A5B">
        <w:rPr>
          <w:b/>
          <w:bCs/>
          <w:highlight w:val="yellow"/>
        </w:rPr>
        <w:t>ref. no. of the call</w:t>
      </w:r>
      <w:r w:rsidRPr="001F6A5B">
        <w:rPr>
          <w:b/>
          <w:bCs/>
        </w:rPr>
        <w:t>]</w:t>
      </w:r>
    </w:p>
    <w:p w14:paraId="09A5DC5C" w14:textId="77777777" w:rsidR="001F6A5B" w:rsidRDefault="001F6A5B">
      <w:pPr>
        <w:spacing w:after="0"/>
        <w:jc w:val="center"/>
        <w:rPr>
          <w:b/>
          <w:sz w:val="22"/>
          <w:szCs w:val="22"/>
          <w:highlight w:val="yellow"/>
        </w:rPr>
      </w:pPr>
    </w:p>
    <w:p w14:paraId="4C1F330C" w14:textId="229D5A81" w:rsidR="0018122F" w:rsidRDefault="0018122F" w:rsidP="001F6A5B">
      <w:pPr>
        <w:spacing w:after="0"/>
        <w:jc w:val="center"/>
        <w:rPr>
          <w:b/>
          <w:sz w:val="22"/>
          <w:szCs w:val="22"/>
        </w:rPr>
      </w:pPr>
      <w:r w:rsidRPr="002A0172">
        <w:rPr>
          <w:b/>
          <w:sz w:val="22"/>
          <w:szCs w:val="22"/>
          <w:highlight w:val="yellow"/>
        </w:rPr>
        <w:t>To be completed by the tenderer</w:t>
      </w:r>
    </w:p>
    <w:p w14:paraId="672A6659" w14:textId="77777777" w:rsidR="00F459AA" w:rsidRPr="000F166B" w:rsidRDefault="00F459AA">
      <w:pPr>
        <w:spacing w:after="0"/>
        <w:jc w:val="center"/>
        <w:rPr>
          <w:b/>
          <w:sz w:val="22"/>
          <w:szCs w:val="22"/>
        </w:rPr>
      </w:pPr>
    </w:p>
    <w:p w14:paraId="15297E31" w14:textId="77777777" w:rsidR="00F459AA" w:rsidRDefault="00F459AA" w:rsidP="00F459AA">
      <w:pPr>
        <w:rPr>
          <w:sz w:val="22"/>
          <w:szCs w:val="22"/>
        </w:rPr>
      </w:pPr>
      <w:r>
        <w:rPr>
          <w:sz w:val="22"/>
          <w:szCs w:val="22"/>
        </w:rPr>
        <w:t>Please provide the following information:</w:t>
      </w:r>
    </w:p>
    <w:p w14:paraId="726ABD8E" w14:textId="77777777" w:rsidR="00F459AA" w:rsidRPr="009772B6" w:rsidRDefault="00F459AA" w:rsidP="00F459AA">
      <w:pPr>
        <w:pStyle w:val="Heading1"/>
      </w:pPr>
      <w:r w:rsidRPr="009772B6">
        <w:t>Rationale</w:t>
      </w:r>
    </w:p>
    <w:p w14:paraId="2D92CACA" w14:textId="77777777" w:rsidR="00F459AA" w:rsidRPr="000F166B" w:rsidRDefault="00F459AA" w:rsidP="27DF4AD8">
      <w:pPr>
        <w:pStyle w:val="ListBullet"/>
        <w:numPr>
          <w:ilvl w:val="0"/>
          <w:numId w:val="2"/>
        </w:numPr>
        <w:tabs>
          <w:tab w:val="num" w:pos="851"/>
        </w:tabs>
        <w:spacing w:after="120"/>
        <w:ind w:left="851" w:hanging="425"/>
        <w:rPr>
          <w:sz w:val="22"/>
          <w:szCs w:val="22"/>
        </w:rPr>
      </w:pPr>
      <w:r w:rsidRPr="27DF4AD8">
        <w:rPr>
          <w:sz w:val="22"/>
          <w:szCs w:val="22"/>
        </w:rPr>
        <w:t>Any comments you have on the terms of reference for the successful execution of activities, in particular regarding the objectives and expected results, thus demonstrating the degree of understanding of the contract. Your opinion on the key issues related to the achievement of the contract objectives and expected results.</w:t>
      </w:r>
    </w:p>
    <w:p w14:paraId="55791A06" w14:textId="77777777" w:rsidR="00F459AA" w:rsidRPr="000F166B" w:rsidRDefault="00F459AA" w:rsidP="27DF4AD8">
      <w:pPr>
        <w:pStyle w:val="ListBullet"/>
        <w:numPr>
          <w:ilvl w:val="0"/>
          <w:numId w:val="2"/>
        </w:numPr>
        <w:tabs>
          <w:tab w:val="num" w:pos="851"/>
        </w:tabs>
        <w:ind w:left="851" w:hanging="425"/>
        <w:rPr>
          <w:sz w:val="22"/>
          <w:szCs w:val="22"/>
        </w:rPr>
      </w:pPr>
      <w:r w:rsidRPr="27DF4AD8">
        <w:rPr>
          <w:sz w:val="22"/>
          <w:szCs w:val="22"/>
        </w:rPr>
        <w:t>An explanation of the risks and assumptions affecting the execution of the contract.</w:t>
      </w:r>
    </w:p>
    <w:p w14:paraId="60EC8DB6" w14:textId="77777777" w:rsidR="00F459AA" w:rsidRPr="009772B6" w:rsidRDefault="00F459AA" w:rsidP="00F459AA">
      <w:pPr>
        <w:pStyle w:val="Heading1"/>
      </w:pPr>
      <w:r>
        <w:t>Strategy</w:t>
      </w:r>
    </w:p>
    <w:p w14:paraId="7C8533E4" w14:textId="6F156588" w:rsidR="1BCEBD51" w:rsidRPr="00E733F3" w:rsidRDefault="1BCEBD51" w:rsidP="27DF4AD8">
      <w:pPr>
        <w:pStyle w:val="ListBullet"/>
        <w:numPr>
          <w:ilvl w:val="0"/>
          <w:numId w:val="0"/>
        </w:numPr>
        <w:tabs>
          <w:tab w:val="num" w:pos="851"/>
        </w:tabs>
        <w:spacing w:after="120" w:line="259" w:lineRule="auto"/>
        <w:ind w:left="65"/>
        <w:rPr>
          <w:color w:val="000000" w:themeColor="text1"/>
          <w:sz w:val="22"/>
          <w:szCs w:val="22"/>
          <w:lang w:val="en-US"/>
        </w:rPr>
      </w:pPr>
      <w:r w:rsidRPr="00E733F3">
        <w:rPr>
          <w:sz w:val="22"/>
          <w:szCs w:val="22"/>
          <w:lang w:val="en-US"/>
        </w:rPr>
        <w:t xml:space="preserve">The Tender must demonstrate </w:t>
      </w:r>
      <w:r w:rsidRPr="00E733F3">
        <w:rPr>
          <w:b/>
          <w:bCs/>
          <w:sz w:val="22"/>
          <w:szCs w:val="22"/>
          <w:u w:val="single"/>
          <w:lang w:val="en-US"/>
        </w:rPr>
        <w:t>a clear understanding</w:t>
      </w:r>
      <w:r w:rsidRPr="00E733F3">
        <w:rPr>
          <w:sz w:val="22"/>
          <w:szCs w:val="22"/>
          <w:lang w:val="en-US"/>
        </w:rPr>
        <w:t xml:space="preserve"> of the objectives and assignments, project management, </w:t>
      </w:r>
      <w:proofErr w:type="spellStart"/>
      <w:r w:rsidRPr="00E733F3">
        <w:rPr>
          <w:sz w:val="22"/>
          <w:szCs w:val="22"/>
          <w:lang w:val="en-US"/>
        </w:rPr>
        <w:t>organisation</w:t>
      </w:r>
      <w:proofErr w:type="spellEnd"/>
      <w:r w:rsidRPr="00E733F3">
        <w:rPr>
          <w:sz w:val="22"/>
          <w:szCs w:val="22"/>
          <w:lang w:val="en-US"/>
        </w:rPr>
        <w:t xml:space="preserve"> of the project team and communication, work plan and timelines. The tenderer must submit its Technical Offer </w:t>
      </w:r>
      <w:r w:rsidRPr="00E733F3">
        <w:rPr>
          <w:color w:val="000000" w:themeColor="text1"/>
          <w:sz w:val="22"/>
          <w:szCs w:val="22"/>
          <w:lang w:val="en-US"/>
        </w:rPr>
        <w:t>(maximum 30 pages) describing</w:t>
      </w:r>
      <w:r w:rsidR="2CC07B25" w:rsidRPr="00E733F3">
        <w:rPr>
          <w:color w:val="000000" w:themeColor="text1"/>
          <w:sz w:val="22"/>
          <w:szCs w:val="22"/>
          <w:lang w:val="en-US"/>
        </w:rPr>
        <w:t xml:space="preserve"> at least the following points</w:t>
      </w:r>
      <w:r w:rsidRPr="00E733F3">
        <w:rPr>
          <w:color w:val="000000" w:themeColor="text1"/>
          <w:sz w:val="22"/>
          <w:szCs w:val="22"/>
          <w:lang w:val="en-US"/>
        </w:rPr>
        <w:t>:</w:t>
      </w:r>
    </w:p>
    <w:p w14:paraId="25BC6B91" w14:textId="44EAAEF9" w:rsidR="00025DB2" w:rsidRPr="00025DB2" w:rsidRDefault="00025DB2" w:rsidP="00927D68">
      <w:pPr>
        <w:pStyle w:val="ListParagraph"/>
        <w:numPr>
          <w:ilvl w:val="0"/>
          <w:numId w:val="1"/>
        </w:numPr>
        <w:jc w:val="both"/>
        <w:rPr>
          <w:rFonts w:ascii="Times New Roman" w:eastAsia="Times New Roman" w:hAnsi="Times New Roman" w:cs="Times New Roman"/>
          <w:color w:val="000000" w:themeColor="text1"/>
          <w:lang w:val="en-US"/>
        </w:rPr>
      </w:pPr>
      <w:r w:rsidRPr="00025DB2">
        <w:rPr>
          <w:rFonts w:ascii="Times New Roman" w:eastAsia="Times New Roman" w:hAnsi="Times New Roman" w:cs="Times New Roman"/>
          <w:color w:val="000000" w:themeColor="text1"/>
          <w:lang w:val="en-US"/>
        </w:rPr>
        <w:t xml:space="preserve">A detailed description of the </w:t>
      </w:r>
      <w:proofErr w:type="spellStart"/>
      <w:r w:rsidRPr="00025DB2">
        <w:rPr>
          <w:rFonts w:ascii="Times New Roman" w:eastAsia="Times New Roman" w:hAnsi="Times New Roman" w:cs="Times New Roman"/>
          <w:color w:val="000000" w:themeColor="text1"/>
          <w:lang w:val="en-US"/>
        </w:rPr>
        <w:t>organisational</w:t>
      </w:r>
      <w:proofErr w:type="spellEnd"/>
      <w:r w:rsidRPr="00025DB2">
        <w:rPr>
          <w:rFonts w:ascii="Times New Roman" w:eastAsia="Times New Roman" w:hAnsi="Times New Roman" w:cs="Times New Roman"/>
          <w:color w:val="000000" w:themeColor="text1"/>
          <w:lang w:val="en-US"/>
        </w:rPr>
        <w:t xml:space="preserve"> structure and project team proposed for the implementation of the Framework Contract (FWC), including operational arrangements that will ensure the timely and high-quality delivery of the services specified in Section 3 of the Terms of Reference</w:t>
      </w:r>
      <w:r>
        <w:rPr>
          <w:rFonts w:ascii="Times New Roman" w:eastAsia="Times New Roman" w:hAnsi="Times New Roman" w:cs="Times New Roman"/>
          <w:color w:val="000000" w:themeColor="text1"/>
          <w:lang w:val="en-US"/>
        </w:rPr>
        <w:t>;</w:t>
      </w:r>
    </w:p>
    <w:p w14:paraId="27193D56" w14:textId="1E7CDE56" w:rsidR="00025DB2" w:rsidRPr="00025DB2" w:rsidRDefault="00025DB2" w:rsidP="003032B1">
      <w:pPr>
        <w:pStyle w:val="ListParagraph"/>
        <w:numPr>
          <w:ilvl w:val="0"/>
          <w:numId w:val="1"/>
        </w:numPr>
        <w:jc w:val="both"/>
        <w:rPr>
          <w:rFonts w:ascii="Times New Roman" w:eastAsia="Times New Roman" w:hAnsi="Times New Roman" w:cs="Times New Roman"/>
          <w:color w:val="000000" w:themeColor="text1"/>
          <w:lang w:val="en-US"/>
        </w:rPr>
      </w:pPr>
      <w:r w:rsidRPr="00025DB2">
        <w:rPr>
          <w:rFonts w:ascii="Times New Roman" w:eastAsia="Times New Roman" w:hAnsi="Times New Roman" w:cs="Times New Roman"/>
          <w:color w:val="000000" w:themeColor="text1"/>
          <w:lang w:val="en-US"/>
        </w:rPr>
        <w:t>A description of the arrangements for the designation and continuous availability of a Project Manager (PM). In the case of a consortium, the PM shall be appointed by the Lead Consortium Partner. The PM shall act as the single point of contact and official interface with the CEFTA Secretariat and shall be responsible for overall coordination of all services under the FWC</w:t>
      </w:r>
      <w:r>
        <w:rPr>
          <w:rFonts w:ascii="Times New Roman" w:eastAsia="Times New Roman" w:hAnsi="Times New Roman" w:cs="Times New Roman"/>
          <w:color w:val="000000" w:themeColor="text1"/>
          <w:lang w:val="en-US"/>
        </w:rPr>
        <w:t>;</w:t>
      </w:r>
    </w:p>
    <w:p w14:paraId="1C60102B" w14:textId="04938EE5" w:rsidR="00025DB2" w:rsidRPr="00025DB2" w:rsidRDefault="00025DB2" w:rsidP="00DC413E">
      <w:pPr>
        <w:pStyle w:val="ListParagraph"/>
        <w:numPr>
          <w:ilvl w:val="0"/>
          <w:numId w:val="1"/>
        </w:numPr>
        <w:jc w:val="both"/>
        <w:rPr>
          <w:rFonts w:ascii="Times New Roman" w:eastAsia="Times New Roman" w:hAnsi="Times New Roman" w:cs="Times New Roman"/>
          <w:color w:val="000000" w:themeColor="text1"/>
          <w:lang w:val="en-US"/>
        </w:rPr>
      </w:pPr>
      <w:r w:rsidRPr="00025DB2">
        <w:rPr>
          <w:rFonts w:ascii="Times New Roman" w:eastAsia="Times New Roman" w:hAnsi="Times New Roman" w:cs="Times New Roman"/>
          <w:color w:val="000000" w:themeColor="text1"/>
          <w:lang w:val="en-US"/>
        </w:rPr>
        <w:t>A comprehensive description of the project management methodology to be applied, including coordination of tasks with subcontractors (where applicable), allocation and coordination of required expertise, scheduling and timeline management and mechanisms for ensuring timely implementation of activities</w:t>
      </w:r>
      <w:r>
        <w:rPr>
          <w:rFonts w:ascii="Times New Roman" w:eastAsia="Times New Roman" w:hAnsi="Times New Roman" w:cs="Times New Roman"/>
          <w:color w:val="000000" w:themeColor="text1"/>
          <w:lang w:val="en-US"/>
        </w:rPr>
        <w:t>;</w:t>
      </w:r>
    </w:p>
    <w:p w14:paraId="2C58F58C" w14:textId="6FD99FE9" w:rsidR="00025DB2" w:rsidRPr="00025DB2" w:rsidRDefault="00025DB2" w:rsidP="00DC413E">
      <w:pPr>
        <w:pStyle w:val="ListParagraph"/>
        <w:numPr>
          <w:ilvl w:val="0"/>
          <w:numId w:val="1"/>
        </w:numPr>
        <w:jc w:val="both"/>
        <w:rPr>
          <w:rFonts w:ascii="Times New Roman" w:eastAsia="Times New Roman" w:hAnsi="Times New Roman" w:cs="Times New Roman"/>
          <w:color w:val="000000" w:themeColor="text1"/>
          <w:lang w:val="en-US"/>
        </w:rPr>
      </w:pPr>
      <w:r w:rsidRPr="00025DB2">
        <w:rPr>
          <w:rFonts w:ascii="Times New Roman" w:eastAsia="Times New Roman" w:hAnsi="Times New Roman" w:cs="Times New Roman"/>
          <w:color w:val="000000" w:themeColor="text1"/>
          <w:lang w:val="en-US"/>
        </w:rPr>
        <w:t>A description of the internal and external technical and professional expertise to be mobilized for the implementation of the contract, demonstrating adequate capacity and experience</w:t>
      </w:r>
      <w:r>
        <w:rPr>
          <w:rFonts w:ascii="Times New Roman" w:eastAsia="Times New Roman" w:hAnsi="Times New Roman" w:cs="Times New Roman"/>
          <w:color w:val="000000" w:themeColor="text1"/>
          <w:lang w:val="en-US"/>
        </w:rPr>
        <w:t>;</w:t>
      </w:r>
    </w:p>
    <w:p w14:paraId="58D520E8" w14:textId="52C1E84F" w:rsidR="00DC413E" w:rsidRPr="00DC413E" w:rsidRDefault="00DC413E" w:rsidP="00DC413E">
      <w:pPr>
        <w:pStyle w:val="ListParagraph"/>
        <w:numPr>
          <w:ilvl w:val="0"/>
          <w:numId w:val="1"/>
        </w:numPr>
        <w:jc w:val="both"/>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 xml:space="preserve">A description how the </w:t>
      </w:r>
      <w:r w:rsidRPr="00DC413E">
        <w:rPr>
          <w:rFonts w:ascii="Times New Roman" w:eastAsia="Times New Roman" w:hAnsi="Times New Roman" w:cs="Times New Roman"/>
          <w:color w:val="000000" w:themeColor="text1"/>
          <w:lang w:val="en-US"/>
        </w:rPr>
        <w:t>tenderer will manage the information flow during the stages of meetings preparation and organization, during the meetings and reporting after the meeting, to keep the CEFTA Secretariat and all parties involved well informed and to ensure quality performance;</w:t>
      </w:r>
    </w:p>
    <w:p w14:paraId="55B8E9CB" w14:textId="2184F450" w:rsidR="00025DB2" w:rsidRPr="00DC413E" w:rsidRDefault="00025DB2" w:rsidP="00DC413E">
      <w:pPr>
        <w:pStyle w:val="ListParagraph"/>
        <w:numPr>
          <w:ilvl w:val="0"/>
          <w:numId w:val="1"/>
        </w:numPr>
        <w:jc w:val="both"/>
        <w:rPr>
          <w:rFonts w:ascii="Times New Roman" w:eastAsia="Times New Roman" w:hAnsi="Times New Roman" w:cs="Times New Roman"/>
          <w:color w:val="000000" w:themeColor="text1"/>
          <w:lang w:val="en-US"/>
        </w:rPr>
      </w:pPr>
      <w:r w:rsidRPr="00DC413E">
        <w:rPr>
          <w:rFonts w:ascii="Times New Roman" w:eastAsia="Times New Roman" w:hAnsi="Times New Roman" w:cs="Times New Roman"/>
          <w:color w:val="000000" w:themeColor="text1"/>
          <w:lang w:val="en-US"/>
        </w:rPr>
        <w:t xml:space="preserve">A description of the operational capacity to manage multiple assignments simultaneously, including the </w:t>
      </w:r>
      <w:proofErr w:type="spellStart"/>
      <w:r w:rsidRPr="00DC413E">
        <w:rPr>
          <w:rFonts w:ascii="Times New Roman" w:eastAsia="Times New Roman" w:hAnsi="Times New Roman" w:cs="Times New Roman"/>
          <w:color w:val="000000" w:themeColor="text1"/>
          <w:lang w:val="en-US"/>
        </w:rPr>
        <w:t>organisation</w:t>
      </w:r>
      <w:proofErr w:type="spellEnd"/>
      <w:r w:rsidRPr="00DC413E">
        <w:rPr>
          <w:rFonts w:ascii="Times New Roman" w:eastAsia="Times New Roman" w:hAnsi="Times New Roman" w:cs="Times New Roman"/>
          <w:color w:val="000000" w:themeColor="text1"/>
          <w:lang w:val="en-US"/>
        </w:rPr>
        <w:t xml:space="preserve"> of separate meetings in parallel without compromising service quality</w:t>
      </w:r>
      <w:r w:rsidR="00DC413E" w:rsidRPr="00DC413E">
        <w:rPr>
          <w:rFonts w:ascii="Times New Roman" w:eastAsia="Times New Roman" w:hAnsi="Times New Roman" w:cs="Times New Roman"/>
          <w:color w:val="000000" w:themeColor="text1"/>
          <w:lang w:val="en-US"/>
        </w:rPr>
        <w:t>;</w:t>
      </w:r>
    </w:p>
    <w:p w14:paraId="3FFB9A85" w14:textId="3B0A6815" w:rsidR="00025DB2" w:rsidRPr="00DC413E" w:rsidRDefault="00025DB2" w:rsidP="00DC413E">
      <w:pPr>
        <w:pStyle w:val="ListParagraph"/>
        <w:numPr>
          <w:ilvl w:val="0"/>
          <w:numId w:val="1"/>
        </w:numPr>
        <w:jc w:val="both"/>
        <w:rPr>
          <w:rFonts w:ascii="Times New Roman" w:eastAsia="Times New Roman" w:hAnsi="Times New Roman" w:cs="Times New Roman"/>
          <w:color w:val="000000" w:themeColor="text1"/>
          <w:lang w:val="en-US"/>
        </w:rPr>
      </w:pPr>
      <w:r w:rsidRPr="00DC413E">
        <w:rPr>
          <w:rFonts w:ascii="Times New Roman" w:eastAsia="Times New Roman" w:hAnsi="Times New Roman" w:cs="Times New Roman"/>
          <w:color w:val="000000" w:themeColor="text1"/>
          <w:lang w:val="en-US"/>
        </w:rPr>
        <w:t>A description of the measures ensuring availability and continuity of services, including during peak periods, under short notice, and in situations where multiple requests are submitted concurrently by CEFTA</w:t>
      </w:r>
      <w:r w:rsidR="00DC413E" w:rsidRPr="00DC413E">
        <w:rPr>
          <w:rFonts w:ascii="Times New Roman" w:eastAsia="Times New Roman" w:hAnsi="Times New Roman" w:cs="Times New Roman"/>
          <w:color w:val="000000" w:themeColor="text1"/>
          <w:lang w:val="en-US"/>
        </w:rPr>
        <w:t>;</w:t>
      </w:r>
    </w:p>
    <w:p w14:paraId="3917091D" w14:textId="5F5BA001" w:rsidR="00025DB2" w:rsidRPr="00DC413E" w:rsidRDefault="00025DB2" w:rsidP="00DC413E">
      <w:pPr>
        <w:pStyle w:val="ListParagraph"/>
        <w:numPr>
          <w:ilvl w:val="0"/>
          <w:numId w:val="1"/>
        </w:numPr>
        <w:jc w:val="both"/>
        <w:rPr>
          <w:rFonts w:ascii="Times New Roman" w:eastAsia="Times New Roman" w:hAnsi="Times New Roman" w:cs="Times New Roman"/>
          <w:color w:val="000000" w:themeColor="text1"/>
          <w:lang w:val="en-US"/>
        </w:rPr>
      </w:pPr>
      <w:r w:rsidRPr="00DC413E">
        <w:rPr>
          <w:rFonts w:ascii="Times New Roman" w:eastAsia="Times New Roman" w:hAnsi="Times New Roman" w:cs="Times New Roman"/>
          <w:color w:val="000000" w:themeColor="text1"/>
          <w:lang w:val="en-US"/>
        </w:rPr>
        <w:t>A description of the criteria and procedures for the selection and monitoring of subcontractors, ensuring reliability, technical competence, financial stability, and compliance with contractual obligations</w:t>
      </w:r>
      <w:r w:rsidR="00DC413E" w:rsidRPr="00DC413E">
        <w:rPr>
          <w:rFonts w:ascii="Times New Roman" w:eastAsia="Times New Roman" w:hAnsi="Times New Roman" w:cs="Times New Roman"/>
          <w:color w:val="000000" w:themeColor="text1"/>
          <w:lang w:val="en-US"/>
        </w:rPr>
        <w:t>;</w:t>
      </w:r>
    </w:p>
    <w:p w14:paraId="0A5BE5B9" w14:textId="404498D2" w:rsidR="00025DB2" w:rsidRPr="00DC413E" w:rsidRDefault="00025DB2" w:rsidP="00DC413E">
      <w:pPr>
        <w:pStyle w:val="ListParagraph"/>
        <w:numPr>
          <w:ilvl w:val="0"/>
          <w:numId w:val="1"/>
        </w:numPr>
        <w:jc w:val="both"/>
        <w:rPr>
          <w:rFonts w:ascii="Times New Roman" w:eastAsia="Times New Roman" w:hAnsi="Times New Roman" w:cs="Times New Roman"/>
          <w:color w:val="000000" w:themeColor="text1"/>
          <w:lang w:val="en-US"/>
        </w:rPr>
      </w:pPr>
      <w:r w:rsidRPr="00DC413E">
        <w:rPr>
          <w:rFonts w:ascii="Times New Roman" w:eastAsia="Times New Roman" w:hAnsi="Times New Roman" w:cs="Times New Roman"/>
          <w:color w:val="000000" w:themeColor="text1"/>
          <w:lang w:val="en-US"/>
        </w:rPr>
        <w:t>A description of the risk management framework, including identification of potential risks, preventive measures, risk-control mechanisms and risk-response strategies</w:t>
      </w:r>
      <w:r w:rsidR="00DC413E" w:rsidRPr="00DC413E">
        <w:rPr>
          <w:rFonts w:ascii="Times New Roman" w:eastAsia="Times New Roman" w:hAnsi="Times New Roman" w:cs="Times New Roman"/>
          <w:color w:val="000000" w:themeColor="text1"/>
          <w:lang w:val="en-US"/>
        </w:rPr>
        <w:t>;</w:t>
      </w:r>
    </w:p>
    <w:p w14:paraId="6931D8A7" w14:textId="77777777" w:rsidR="00DC413E" w:rsidRDefault="00025DB2" w:rsidP="00DC413E">
      <w:pPr>
        <w:pStyle w:val="ListParagraph"/>
        <w:numPr>
          <w:ilvl w:val="0"/>
          <w:numId w:val="1"/>
        </w:numPr>
        <w:jc w:val="both"/>
        <w:rPr>
          <w:rFonts w:ascii="Times New Roman" w:eastAsia="Times New Roman" w:hAnsi="Times New Roman" w:cs="Times New Roman"/>
          <w:color w:val="000000" w:themeColor="text1"/>
          <w:lang w:val="en-US"/>
        </w:rPr>
      </w:pPr>
      <w:r w:rsidRPr="00DC413E">
        <w:rPr>
          <w:rFonts w:ascii="Times New Roman" w:eastAsia="Times New Roman" w:hAnsi="Times New Roman" w:cs="Times New Roman"/>
          <w:color w:val="000000" w:themeColor="text1"/>
          <w:lang w:val="en-US"/>
        </w:rPr>
        <w:t>A description of the arrangements ensuring consistency and continuity of management from planning to execution, including handover procedures, back-up arrangements for key personnel and contingency planning measures</w:t>
      </w:r>
      <w:r w:rsidR="00DC413E" w:rsidRPr="00DC413E">
        <w:rPr>
          <w:rFonts w:ascii="Times New Roman" w:eastAsia="Times New Roman" w:hAnsi="Times New Roman" w:cs="Times New Roman"/>
          <w:color w:val="000000" w:themeColor="text1"/>
          <w:lang w:val="en-US"/>
        </w:rPr>
        <w:t>;</w:t>
      </w:r>
    </w:p>
    <w:p w14:paraId="78ADAE6D" w14:textId="24B259F5" w:rsidR="00DC413E" w:rsidRPr="00DC413E" w:rsidRDefault="00025DB2" w:rsidP="00DC413E">
      <w:pPr>
        <w:pStyle w:val="ListParagraph"/>
        <w:numPr>
          <w:ilvl w:val="0"/>
          <w:numId w:val="1"/>
        </w:numPr>
        <w:jc w:val="both"/>
        <w:rPr>
          <w:rFonts w:ascii="Times New Roman" w:eastAsia="Times New Roman" w:hAnsi="Times New Roman" w:cs="Times New Roman"/>
          <w:color w:val="000000" w:themeColor="text1"/>
          <w:lang w:val="en-US"/>
        </w:rPr>
      </w:pPr>
      <w:r w:rsidRPr="00DC413E">
        <w:rPr>
          <w:rFonts w:ascii="Times New Roman" w:eastAsia="Times New Roman" w:hAnsi="Times New Roman" w:cs="Times New Roman"/>
          <w:color w:val="000000" w:themeColor="text1"/>
          <w:lang w:val="en-US"/>
        </w:rPr>
        <w:t>A description of the response time standards and procedures that will ensure the Tenderer’s capacity to respond promptly and effectively to requests from CEFTA</w:t>
      </w:r>
      <w:r w:rsidR="00DC413E" w:rsidRPr="00DC413E">
        <w:rPr>
          <w:rFonts w:ascii="Times New Roman" w:eastAsia="Times New Roman" w:hAnsi="Times New Roman" w:cs="Times New Roman"/>
          <w:color w:val="000000" w:themeColor="text1"/>
          <w:lang w:val="en-US"/>
        </w:rPr>
        <w:t>;</w:t>
      </w:r>
    </w:p>
    <w:p w14:paraId="7014CABD" w14:textId="48D6EF78" w:rsidR="00025DB2" w:rsidRPr="00DC413E" w:rsidRDefault="00025DB2" w:rsidP="00DC413E">
      <w:pPr>
        <w:pStyle w:val="ListParagraph"/>
        <w:numPr>
          <w:ilvl w:val="0"/>
          <w:numId w:val="1"/>
        </w:numPr>
        <w:jc w:val="both"/>
        <w:rPr>
          <w:rFonts w:ascii="Times New Roman" w:eastAsia="Times New Roman" w:hAnsi="Times New Roman" w:cs="Times New Roman"/>
          <w:color w:val="000000" w:themeColor="text1"/>
          <w:lang w:val="en-US"/>
        </w:rPr>
      </w:pPr>
      <w:r w:rsidRPr="00DC413E">
        <w:rPr>
          <w:rFonts w:ascii="Times New Roman" w:eastAsia="Times New Roman" w:hAnsi="Times New Roman" w:cs="Times New Roman"/>
          <w:color w:val="000000" w:themeColor="text1"/>
          <w:lang w:val="en-US"/>
        </w:rPr>
        <w:lastRenderedPageBreak/>
        <w:t>A description of the proposed cancellation policy applicable to events or packages of events, including measures to mitigate financial exposure and ensure flexibility</w:t>
      </w:r>
      <w:r w:rsidR="00DC413E" w:rsidRPr="00DC413E">
        <w:rPr>
          <w:rFonts w:ascii="Times New Roman" w:eastAsia="Times New Roman" w:hAnsi="Times New Roman" w:cs="Times New Roman"/>
          <w:color w:val="000000" w:themeColor="text1"/>
          <w:lang w:val="en-US"/>
        </w:rPr>
        <w:t>;</w:t>
      </w:r>
    </w:p>
    <w:p w14:paraId="28F9E93E" w14:textId="7C8E27F8" w:rsidR="00025DB2" w:rsidRPr="00DC413E" w:rsidRDefault="00025DB2" w:rsidP="00DC413E">
      <w:pPr>
        <w:pStyle w:val="ListParagraph"/>
        <w:numPr>
          <w:ilvl w:val="0"/>
          <w:numId w:val="1"/>
        </w:numPr>
        <w:jc w:val="both"/>
        <w:rPr>
          <w:rFonts w:ascii="Times New Roman" w:eastAsia="Times New Roman" w:hAnsi="Times New Roman" w:cs="Times New Roman"/>
          <w:color w:val="000000" w:themeColor="text1"/>
          <w:lang w:val="en-US"/>
        </w:rPr>
      </w:pPr>
      <w:r w:rsidRPr="00DC413E">
        <w:rPr>
          <w:rFonts w:ascii="Times New Roman" w:eastAsia="Times New Roman" w:hAnsi="Times New Roman" w:cs="Times New Roman"/>
          <w:color w:val="000000" w:themeColor="text1"/>
          <w:lang w:val="en-US"/>
        </w:rPr>
        <w:t>A description of the geographical coverage and operational capacity to deliver the services covered under the FWC at European and international levels</w:t>
      </w:r>
      <w:r w:rsidR="00DC413E">
        <w:rPr>
          <w:rFonts w:ascii="Times New Roman" w:eastAsia="Times New Roman" w:hAnsi="Times New Roman" w:cs="Times New Roman"/>
          <w:color w:val="000000" w:themeColor="text1"/>
          <w:lang w:val="en-US"/>
        </w:rPr>
        <w:t>;</w:t>
      </w:r>
    </w:p>
    <w:p w14:paraId="3E81748E" w14:textId="45CCD82B" w:rsidR="00025DB2" w:rsidRPr="00DC413E" w:rsidRDefault="00025DB2" w:rsidP="00DC413E">
      <w:pPr>
        <w:pStyle w:val="ListParagraph"/>
        <w:numPr>
          <w:ilvl w:val="0"/>
          <w:numId w:val="1"/>
        </w:numPr>
        <w:jc w:val="both"/>
        <w:rPr>
          <w:rFonts w:ascii="Times New Roman" w:eastAsia="Times New Roman" w:hAnsi="Times New Roman" w:cs="Times New Roman"/>
          <w:color w:val="000000" w:themeColor="text1"/>
          <w:lang w:val="en-US"/>
        </w:rPr>
      </w:pPr>
      <w:r w:rsidRPr="00DC413E">
        <w:rPr>
          <w:rFonts w:ascii="Times New Roman" w:eastAsia="Times New Roman" w:hAnsi="Times New Roman" w:cs="Times New Roman"/>
          <w:color w:val="000000" w:themeColor="text1"/>
          <w:lang w:val="en-US"/>
        </w:rPr>
        <w:t>The Curriculum Vitae (CV) of the proposed Project Manager and CVs of key team members assigned to the contract</w:t>
      </w:r>
      <w:r w:rsidR="00DC413E">
        <w:rPr>
          <w:rFonts w:ascii="Times New Roman" w:eastAsia="Times New Roman" w:hAnsi="Times New Roman" w:cs="Times New Roman"/>
          <w:color w:val="000000" w:themeColor="text1"/>
          <w:lang w:val="en-US"/>
        </w:rPr>
        <w:t>;</w:t>
      </w:r>
    </w:p>
    <w:p w14:paraId="3EAE861A" w14:textId="076139D1" w:rsidR="00025DB2" w:rsidRDefault="00025DB2" w:rsidP="00025DB2">
      <w:pPr>
        <w:pStyle w:val="ListParagraph"/>
        <w:numPr>
          <w:ilvl w:val="0"/>
          <w:numId w:val="1"/>
        </w:numPr>
        <w:jc w:val="both"/>
        <w:rPr>
          <w:rFonts w:ascii="Times New Roman" w:eastAsia="Times New Roman" w:hAnsi="Times New Roman" w:cs="Times New Roman"/>
          <w:color w:val="000000" w:themeColor="text1"/>
          <w:lang w:val="en-US"/>
        </w:rPr>
      </w:pPr>
      <w:r w:rsidRPr="00025DB2">
        <w:rPr>
          <w:rFonts w:ascii="Times New Roman" w:eastAsia="Times New Roman" w:hAnsi="Times New Roman" w:cs="Times New Roman"/>
          <w:color w:val="000000" w:themeColor="text1"/>
          <w:lang w:val="en-US"/>
        </w:rPr>
        <w:t>A list of proposed hotels located in the capitals of the CEFTA Parties (minimum two proposals per capital city) and in Brussels (minimum two proposals), within walking distance of the CEFTA Secretariat, including indicative preferential rates and available meeting facilities.</w:t>
      </w:r>
    </w:p>
    <w:p w14:paraId="0644CCB3" w14:textId="16386CC4" w:rsidR="00D45449" w:rsidRPr="00D45449" w:rsidRDefault="00D45449" w:rsidP="00EE31AD">
      <w:pPr>
        <w:pStyle w:val="Heading1"/>
      </w:pPr>
      <w:r>
        <w:t xml:space="preserve"> </w:t>
      </w:r>
      <w:r w:rsidRPr="00D45449">
        <w:t>Support facilities, subcontracting and capacity providing entities</w:t>
      </w:r>
    </w:p>
    <w:p w14:paraId="153EEB54" w14:textId="56B0DA43" w:rsidR="00F459AA" w:rsidRPr="000F166B" w:rsidRDefault="00F459AA" w:rsidP="27DF4AD8">
      <w:pPr>
        <w:pStyle w:val="ListBullet"/>
        <w:numPr>
          <w:ilvl w:val="0"/>
          <w:numId w:val="2"/>
        </w:numPr>
        <w:tabs>
          <w:tab w:val="num" w:pos="851"/>
        </w:tabs>
        <w:spacing w:after="120"/>
        <w:ind w:left="850" w:hanging="425"/>
        <w:rPr>
          <w:sz w:val="22"/>
          <w:szCs w:val="22"/>
        </w:rPr>
      </w:pPr>
      <w:r w:rsidRPr="27DF4AD8">
        <w:rPr>
          <w:sz w:val="22"/>
          <w:szCs w:val="22"/>
        </w:rPr>
        <w:t xml:space="preserve">A description of the support facilities that the contractor will provide to the team of experts during execution of the contract. The back-up function will be assessed in the evaluation and should be carefully explained in the organisation and methodology, including the list of </w:t>
      </w:r>
      <w:proofErr w:type="spellStart"/>
      <w:r w:rsidR="00D45449">
        <w:rPr>
          <w:sz w:val="22"/>
          <w:szCs w:val="22"/>
        </w:rPr>
        <w:t>perspnnel</w:t>
      </w:r>
      <w:proofErr w:type="spellEnd"/>
      <w:r w:rsidRPr="27DF4AD8">
        <w:rPr>
          <w:sz w:val="22"/>
          <w:szCs w:val="22"/>
        </w:rPr>
        <w:t xml:space="preserve">, units, capacity of permanent </w:t>
      </w:r>
      <w:r w:rsidR="00D45449">
        <w:rPr>
          <w:sz w:val="22"/>
          <w:szCs w:val="22"/>
        </w:rPr>
        <w:t>personnel</w:t>
      </w:r>
      <w:r w:rsidRPr="27DF4AD8">
        <w:rPr>
          <w:sz w:val="22"/>
          <w:szCs w:val="22"/>
        </w:rPr>
        <w:t xml:space="preserve"> regularly intervening as experts on similar projects, provision of expertise in the region/country or origin as well as partner countries, organisational structure, etc. which are supposed to ensure that function, as well as the available quality systems and knowledge capitalisation methods and tools, within the respective members of the consortium. </w:t>
      </w:r>
    </w:p>
    <w:p w14:paraId="70F8F5C5" w14:textId="77777777" w:rsidR="00F459AA" w:rsidRPr="003E7D22" w:rsidRDefault="00F459AA" w:rsidP="27DF4AD8">
      <w:pPr>
        <w:pStyle w:val="ListBullet"/>
        <w:numPr>
          <w:ilvl w:val="0"/>
          <w:numId w:val="2"/>
        </w:numPr>
        <w:tabs>
          <w:tab w:val="num" w:pos="851"/>
        </w:tabs>
        <w:spacing w:after="120"/>
        <w:ind w:left="850" w:hanging="425"/>
        <w:rPr>
          <w:sz w:val="22"/>
          <w:szCs w:val="22"/>
        </w:rPr>
      </w:pPr>
      <w:r w:rsidRPr="27DF4AD8">
        <w:rPr>
          <w:sz w:val="22"/>
          <w:szCs w:val="22"/>
        </w:rPr>
        <w:t>A description of any subcontracting arrangements with a clear indication of the tasks that will be entrusted to subcontractors and a statement by the tenderer guaranteeing the eligibility of subcontractors.</w:t>
      </w:r>
    </w:p>
    <w:p w14:paraId="5EBDA037" w14:textId="2E0BD5E2" w:rsidR="00F459AA" w:rsidRDefault="00F459AA" w:rsidP="00F459AA">
      <w:pPr>
        <w:pStyle w:val="Heading1"/>
      </w:pPr>
      <w:r>
        <w:t>involvement of all members of the consortium</w:t>
      </w:r>
      <w:r w:rsidR="00D45449">
        <w:t xml:space="preserve"> and capacity providing entities</w:t>
      </w:r>
    </w:p>
    <w:p w14:paraId="7FCFA298" w14:textId="77777777" w:rsidR="00D45449" w:rsidRDefault="00F459AA" w:rsidP="009437AF">
      <w:pPr>
        <w:pStyle w:val="ListBullet"/>
        <w:numPr>
          <w:ilvl w:val="0"/>
          <w:numId w:val="2"/>
        </w:numPr>
        <w:tabs>
          <w:tab w:val="num" w:pos="851"/>
        </w:tabs>
        <w:spacing w:after="120"/>
        <w:rPr>
          <w:sz w:val="22"/>
          <w:szCs w:val="22"/>
        </w:rPr>
      </w:pPr>
      <w:r w:rsidRPr="00D45449">
        <w:rPr>
          <w:sz w:val="22"/>
          <w:szCs w:val="22"/>
        </w:rPr>
        <w:t>If a tender is submitted by a consortium, a description of the input from each member of the consortium and the distribution and interaction of tasks and responsibilities between them. Furthermore, the involvement of all members of the consortium will be considered added value in the tender evaluation. If the tender is submitted by a single company, the total of available points for this part in the evaluation grid will be allocated.</w:t>
      </w:r>
    </w:p>
    <w:p w14:paraId="6931D3DB" w14:textId="5333A862" w:rsidR="00D45449" w:rsidRPr="00D45449" w:rsidRDefault="00D45449" w:rsidP="009437AF">
      <w:pPr>
        <w:pStyle w:val="ListBullet"/>
        <w:numPr>
          <w:ilvl w:val="0"/>
          <w:numId w:val="2"/>
        </w:numPr>
        <w:tabs>
          <w:tab w:val="num" w:pos="851"/>
        </w:tabs>
        <w:spacing w:after="120"/>
        <w:rPr>
          <w:sz w:val="22"/>
          <w:szCs w:val="22"/>
        </w:rPr>
      </w:pPr>
      <w:r w:rsidRPr="00D45449">
        <w:rPr>
          <w:sz w:val="22"/>
          <w:szCs w:val="22"/>
        </w:rPr>
        <w:t>If the tenderer relied on the capacity of other entities to fulfil the technical and professional criteria, a description on the involvement of those entities for performing the services for which their technical and professional capacities are required must be provided. Evidence of the involvement of the capacity providing entities should be demonstrated through a written commitment made by the capacity providing entities.</w:t>
      </w:r>
    </w:p>
    <w:p w14:paraId="2337EB8F" w14:textId="37996E6C" w:rsidR="00D45449" w:rsidRPr="000F166B" w:rsidRDefault="00D45449" w:rsidP="00D45449">
      <w:pPr>
        <w:pStyle w:val="ListBullet"/>
        <w:numPr>
          <w:ilvl w:val="0"/>
          <w:numId w:val="2"/>
        </w:numPr>
        <w:spacing w:after="120"/>
        <w:rPr>
          <w:sz w:val="22"/>
          <w:szCs w:val="22"/>
        </w:rPr>
      </w:pPr>
      <w:r w:rsidRPr="00D45449">
        <w:rPr>
          <w:sz w:val="22"/>
          <w:szCs w:val="22"/>
        </w:rPr>
        <w:t>If the tenderer relied on the capacity of other entities to fulfil the economic and financial criteria, a description on the involvement of those entities establishing their joint liability for the performance of the contract must be provided. Evidence of the involvement of the capacity providing entities should be demonstrated through a written commitment made by the capacity providing entities.</w:t>
      </w:r>
    </w:p>
    <w:p w14:paraId="1529BC73" w14:textId="77777777" w:rsidR="00F459AA" w:rsidRPr="009772B6" w:rsidRDefault="00F459AA" w:rsidP="00F459AA">
      <w:pPr>
        <w:pStyle w:val="Heading1"/>
      </w:pPr>
      <w:r w:rsidRPr="009772B6">
        <w:t xml:space="preserve">Timetable of </w:t>
      </w:r>
      <w:r>
        <w:t>work</w:t>
      </w:r>
    </w:p>
    <w:p w14:paraId="16F8B43E" w14:textId="102345F2" w:rsidR="00F459AA" w:rsidRPr="00D45449" w:rsidRDefault="00F459AA" w:rsidP="00C51F62">
      <w:pPr>
        <w:pStyle w:val="ListBullet"/>
        <w:numPr>
          <w:ilvl w:val="0"/>
          <w:numId w:val="2"/>
        </w:numPr>
        <w:tabs>
          <w:tab w:val="num" w:pos="851"/>
        </w:tabs>
        <w:spacing w:after="120"/>
        <w:ind w:left="850" w:hanging="425"/>
        <w:rPr>
          <w:sz w:val="22"/>
          <w:szCs w:val="22"/>
        </w:rPr>
      </w:pPr>
      <w:r w:rsidRPr="00D45449">
        <w:rPr>
          <w:sz w:val="22"/>
          <w:szCs w:val="22"/>
        </w:rPr>
        <w:t>The timing, sequence and duration of the proposed tasks.</w:t>
      </w:r>
      <w:r w:rsidR="00D45449" w:rsidRPr="00D45449">
        <w:rPr>
          <w:sz w:val="22"/>
          <w:szCs w:val="22"/>
        </w:rPr>
        <w:t xml:space="preserve"> </w:t>
      </w:r>
      <w:r w:rsidRPr="00D45449">
        <w:rPr>
          <w:sz w:val="22"/>
          <w:szCs w:val="22"/>
        </w:rPr>
        <w:t>The identification and timing of major milestones in executing the contract, including an indication of how the achievement of these would be reflected in any reports, particularly those stipulated in the terms of reference.</w:t>
      </w:r>
    </w:p>
    <w:p w14:paraId="37FE0AB0" w14:textId="77777777" w:rsidR="00F459AA" w:rsidRDefault="00F459AA" w:rsidP="27DF4AD8">
      <w:pPr>
        <w:pStyle w:val="ListBullet"/>
        <w:numPr>
          <w:ilvl w:val="0"/>
          <w:numId w:val="2"/>
        </w:numPr>
        <w:tabs>
          <w:tab w:val="num" w:pos="851"/>
        </w:tabs>
        <w:spacing w:after="120"/>
        <w:ind w:left="850" w:hanging="425"/>
        <w:rPr>
          <w:sz w:val="22"/>
          <w:szCs w:val="22"/>
        </w:rPr>
      </w:pPr>
      <w:r w:rsidRPr="27DF4AD8">
        <w:rPr>
          <w:sz w:val="22"/>
          <w:szCs w:val="22"/>
        </w:rPr>
        <w:t xml:space="preserve">The methodologies contained in the offer should include a work plan indicating the envisaged resources to be mobilised. </w:t>
      </w:r>
    </w:p>
    <w:p w14:paraId="0A37501D" w14:textId="77777777" w:rsidR="00766C0B" w:rsidRDefault="00766C0B" w:rsidP="00766C0B">
      <w:pPr>
        <w:pStyle w:val="ListBullet"/>
        <w:numPr>
          <w:ilvl w:val="0"/>
          <w:numId w:val="0"/>
        </w:numPr>
        <w:spacing w:after="120"/>
        <w:ind w:left="283" w:hanging="283"/>
        <w:rPr>
          <w:sz w:val="22"/>
          <w:szCs w:val="22"/>
        </w:rPr>
      </w:pPr>
    </w:p>
    <w:p w14:paraId="5DAB6C7B" w14:textId="77777777" w:rsidR="00D61BAD" w:rsidRDefault="00D61BAD" w:rsidP="00766C0B">
      <w:pPr>
        <w:pStyle w:val="ListBullet"/>
        <w:numPr>
          <w:ilvl w:val="0"/>
          <w:numId w:val="0"/>
        </w:numPr>
        <w:spacing w:after="120"/>
        <w:ind w:left="283" w:hanging="283"/>
        <w:rPr>
          <w:sz w:val="22"/>
          <w:szCs w:val="22"/>
        </w:rPr>
      </w:pPr>
    </w:p>
    <w:p w14:paraId="195F8A93" w14:textId="77777777" w:rsidR="00766C0B" w:rsidRPr="000F166B" w:rsidRDefault="00766C0B" w:rsidP="00766C0B">
      <w:pPr>
        <w:pStyle w:val="ListBullet"/>
        <w:numPr>
          <w:ilvl w:val="0"/>
          <w:numId w:val="0"/>
        </w:numPr>
        <w:spacing w:after="120"/>
        <w:ind w:left="283" w:hanging="283"/>
        <w:jc w:val="center"/>
        <w:rPr>
          <w:sz w:val="22"/>
          <w:szCs w:val="22"/>
        </w:rPr>
      </w:pPr>
      <w:r>
        <w:rPr>
          <w:sz w:val="22"/>
          <w:szCs w:val="22"/>
        </w:rPr>
        <w:t>* * *</w:t>
      </w:r>
    </w:p>
    <w:sectPr w:rsidR="00766C0B" w:rsidRPr="000F166B" w:rsidSect="00541D43">
      <w:headerReference w:type="default" r:id="rId12"/>
      <w:footerReference w:type="default" r:id="rId13"/>
      <w:footerReference w:type="first" r:id="rId14"/>
      <w:pgSz w:w="11907" w:h="16840" w:code="9"/>
      <w:pgMar w:top="851" w:right="1134" w:bottom="993" w:left="851" w:header="720" w:footer="587" w:gutter="567"/>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4CF10" w14:textId="77777777" w:rsidR="00746A8B" w:rsidRDefault="00746A8B">
      <w:r>
        <w:separator/>
      </w:r>
    </w:p>
  </w:endnote>
  <w:endnote w:type="continuationSeparator" w:id="0">
    <w:p w14:paraId="5DD3213B" w14:textId="77777777" w:rsidR="00746A8B" w:rsidRDefault="00746A8B">
      <w:r>
        <w:continuationSeparator/>
      </w:r>
    </w:p>
  </w:endnote>
  <w:endnote w:type="continuationNotice" w:id="1">
    <w:p w14:paraId="562F24C5" w14:textId="77777777" w:rsidR="00746A8B" w:rsidRDefault="00746A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8429" w14:textId="77777777" w:rsidR="00A37B36" w:rsidRPr="00BD3AF3" w:rsidRDefault="00A37B36" w:rsidP="00A37B36">
    <w:pPr>
      <w:pStyle w:val="Footer"/>
      <w:tabs>
        <w:tab w:val="right" w:pos="9356"/>
      </w:tabs>
      <w:rPr>
        <w:rFonts w:ascii="Times New Roman" w:hAnsi="Times New Roman"/>
        <w:sz w:val="18"/>
      </w:rPr>
    </w:pPr>
    <w:r w:rsidRPr="00031A94">
      <w:rPr>
        <w:rFonts w:ascii="Times New Roman" w:hAnsi="Times New Roman"/>
        <w:sz w:val="18"/>
        <w:szCs w:val="18"/>
      </w:rPr>
      <w:tab/>
      <w:t xml:space="preserve">Page </w:t>
    </w:r>
    <w:r w:rsidRPr="00031A94">
      <w:rPr>
        <w:rFonts w:ascii="Times New Roman" w:hAnsi="Times New Roman"/>
        <w:sz w:val="18"/>
        <w:szCs w:val="18"/>
      </w:rPr>
      <w:fldChar w:fldCharType="begin"/>
    </w:r>
    <w:r w:rsidRPr="00031A94">
      <w:rPr>
        <w:rFonts w:ascii="Times New Roman" w:hAnsi="Times New Roman"/>
        <w:sz w:val="18"/>
        <w:szCs w:val="18"/>
      </w:rPr>
      <w:instrText xml:space="preserve"> PAGE </w:instrText>
    </w:r>
    <w:r w:rsidRPr="00031A94">
      <w:rPr>
        <w:rFonts w:ascii="Times New Roman" w:hAnsi="Times New Roman"/>
        <w:sz w:val="18"/>
        <w:szCs w:val="18"/>
      </w:rPr>
      <w:fldChar w:fldCharType="separate"/>
    </w:r>
    <w:r w:rsidR="006B36A0">
      <w:rPr>
        <w:rFonts w:ascii="Times New Roman" w:hAnsi="Times New Roman"/>
        <w:noProof/>
        <w:sz w:val="18"/>
        <w:szCs w:val="18"/>
      </w:rPr>
      <w:t>2</w:t>
    </w:r>
    <w:r w:rsidRPr="00031A94">
      <w:rPr>
        <w:rFonts w:ascii="Times New Roman" w:hAnsi="Times New Roman"/>
        <w:sz w:val="18"/>
        <w:szCs w:val="18"/>
      </w:rPr>
      <w:fldChar w:fldCharType="end"/>
    </w:r>
    <w:r w:rsidRPr="00031A94">
      <w:rPr>
        <w:rFonts w:ascii="Times New Roman" w:hAnsi="Times New Roman"/>
        <w:sz w:val="18"/>
        <w:szCs w:val="18"/>
      </w:rPr>
      <w:t xml:space="preserve"> of </w:t>
    </w:r>
    <w:r w:rsidRPr="00031A94">
      <w:rPr>
        <w:rFonts w:ascii="Times New Roman" w:hAnsi="Times New Roman"/>
        <w:sz w:val="18"/>
        <w:szCs w:val="18"/>
      </w:rPr>
      <w:fldChar w:fldCharType="begin"/>
    </w:r>
    <w:r w:rsidRPr="00031A94">
      <w:rPr>
        <w:rFonts w:ascii="Times New Roman" w:hAnsi="Times New Roman"/>
        <w:sz w:val="18"/>
        <w:szCs w:val="18"/>
      </w:rPr>
      <w:instrText xml:space="preserve"> NUMPAGES </w:instrText>
    </w:r>
    <w:r w:rsidRPr="00031A94">
      <w:rPr>
        <w:rFonts w:ascii="Times New Roman" w:hAnsi="Times New Roman"/>
        <w:sz w:val="18"/>
        <w:szCs w:val="18"/>
      </w:rPr>
      <w:fldChar w:fldCharType="separate"/>
    </w:r>
    <w:r w:rsidR="006B36A0">
      <w:rPr>
        <w:rFonts w:ascii="Times New Roman" w:hAnsi="Times New Roman"/>
        <w:noProof/>
        <w:sz w:val="18"/>
        <w:szCs w:val="18"/>
      </w:rPr>
      <w:t>2</w:t>
    </w:r>
    <w:r w:rsidRPr="00031A94">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C3B3" w14:textId="227A7F64" w:rsidR="004C5259" w:rsidRPr="00B61158" w:rsidRDefault="005278AB" w:rsidP="004C5259">
    <w:pPr>
      <w:pStyle w:val="Footer"/>
      <w:tabs>
        <w:tab w:val="left" w:pos="1080"/>
      </w:tabs>
      <w:ind w:left="1080"/>
      <w:rPr>
        <w:rFonts w:ascii="Times New Roman" w:hAnsi="Times New Roman"/>
        <w:sz w:val="20"/>
        <w:lang w:val="sr-Latn-BA"/>
      </w:rPr>
    </w:pPr>
    <w:r w:rsidRPr="00B61158">
      <w:rPr>
        <w:rFonts w:ascii="Times New Roman" w:hAnsi="Times New Roman"/>
        <w:noProof/>
        <w:sz w:val="20"/>
      </w:rPr>
      <mc:AlternateContent>
        <mc:Choice Requires="wps">
          <w:drawing>
            <wp:anchor distT="0" distB="0" distL="114300" distR="114300" simplePos="0" relativeHeight="251657728" behindDoc="0" locked="0" layoutInCell="1" allowOverlap="1" wp14:anchorId="327A62BD" wp14:editId="07777777">
              <wp:simplePos x="0" y="0"/>
              <wp:positionH relativeFrom="column">
                <wp:posOffset>-15240</wp:posOffset>
              </wp:positionH>
              <wp:positionV relativeFrom="paragraph">
                <wp:posOffset>-5715</wp:posOffset>
              </wp:positionV>
              <wp:extent cx="670560" cy="826770"/>
              <wp:effectExtent l="0" t="0" r="0" b="0"/>
              <wp:wrapNone/>
              <wp:docPr id="4"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70560" cy="826770"/>
                      </a:xfrm>
                      <a:prstGeom prst="rect">
                        <a:avLst/>
                      </a:prstGeom>
                      <a:solidFill>
                        <a:srgbClr val="003366"/>
                      </a:solidFill>
                      <a:ln>
                        <a:noFill/>
                      </a:ln>
                      <a:extLst>
                        <a:ext uri="{91240B29-F687-4F45-9708-019B960494DF}">
                          <a14:hiddenLine xmlns:a14="http://schemas.microsoft.com/office/drawing/2010/main" w="9525">
                            <a:solidFill>
                              <a:srgbClr val="00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60E31650">
            <v:rect id="Rectangle 6" style="position:absolute;margin-left:-1.2pt;margin-top:-.45pt;width:52.8pt;height:6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36" stroked="f" strokecolor="blue" w14:anchorId="2DE27A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">
              <o:lock v:ext="edit" aspectratio="t"/>
            </v:rect>
          </w:pict>
        </mc:Fallback>
      </mc:AlternateContent>
    </w:r>
    <w:r w:rsidR="004C5259" w:rsidRPr="00B61158">
      <w:rPr>
        <w:rFonts w:ascii="Times New Roman" w:hAnsi="Times New Roman"/>
        <w:sz w:val="20"/>
        <w:lang w:val="fr-FR"/>
      </w:rPr>
      <w:t xml:space="preserve">Rue de la Loi - 42, 1040 Brussels, E-mail: </w:t>
    </w:r>
    <w:r w:rsidR="00B61158">
      <w:fldChar w:fldCharType="begin"/>
    </w:r>
    <w:r w:rsidR="00B61158" w:rsidRPr="001F6A5B">
      <w:rPr>
        <w:lang w:val="fr-BE"/>
      </w:rPr>
      <w:instrText>HYPERLINK "mailto:procurement@cefta.int"</w:instrText>
    </w:r>
    <w:r w:rsidR="00B61158">
      <w:fldChar w:fldCharType="separate"/>
    </w:r>
    <w:r w:rsidR="00B61158" w:rsidRPr="00DE7C24">
      <w:rPr>
        <w:rStyle w:val="Hyperlink"/>
        <w:rFonts w:ascii="Times New Roman" w:hAnsi="Times New Roman"/>
        <w:sz w:val="20"/>
        <w:lang w:val="fr-FR"/>
      </w:rPr>
      <w:t>procurement@cefta.int</w:t>
    </w:r>
    <w:r w:rsidR="00B61158">
      <w:fldChar w:fldCharType="end"/>
    </w:r>
  </w:p>
  <w:p w14:paraId="1EAE4D15" w14:textId="77777777" w:rsidR="000F50E0" w:rsidRPr="00BD3AF3" w:rsidRDefault="004C5259" w:rsidP="00541D43">
    <w:pPr>
      <w:pStyle w:val="Footer"/>
      <w:tabs>
        <w:tab w:val="right" w:pos="9356"/>
      </w:tabs>
      <w:rPr>
        <w:rFonts w:ascii="Times New Roman" w:hAnsi="Times New Roman"/>
        <w:sz w:val="18"/>
      </w:rPr>
    </w:pPr>
    <w:r w:rsidRPr="00FB7922">
      <w:rPr>
        <w:rFonts w:ascii="Times New Roman" w:hAnsi="Times New Roman"/>
        <w:sz w:val="18"/>
        <w:szCs w:val="18"/>
        <w:lang w:val="fr-FR"/>
      </w:rPr>
      <w:tab/>
    </w:r>
    <w:r w:rsidRPr="00031A94">
      <w:rPr>
        <w:rFonts w:ascii="Times New Roman" w:hAnsi="Times New Roman"/>
        <w:sz w:val="18"/>
        <w:szCs w:val="18"/>
      </w:rPr>
      <w:t xml:space="preserve">Page </w:t>
    </w:r>
    <w:r w:rsidRPr="00031A94">
      <w:rPr>
        <w:rFonts w:ascii="Times New Roman" w:hAnsi="Times New Roman"/>
        <w:sz w:val="18"/>
        <w:szCs w:val="18"/>
      </w:rPr>
      <w:fldChar w:fldCharType="begin"/>
    </w:r>
    <w:r w:rsidRPr="00031A94">
      <w:rPr>
        <w:rFonts w:ascii="Times New Roman" w:hAnsi="Times New Roman"/>
        <w:sz w:val="18"/>
        <w:szCs w:val="18"/>
      </w:rPr>
      <w:instrText xml:space="preserve"> PAGE </w:instrText>
    </w:r>
    <w:r w:rsidRPr="00031A94">
      <w:rPr>
        <w:rFonts w:ascii="Times New Roman" w:hAnsi="Times New Roman"/>
        <w:sz w:val="18"/>
        <w:szCs w:val="18"/>
      </w:rPr>
      <w:fldChar w:fldCharType="separate"/>
    </w:r>
    <w:r w:rsidR="006B36A0">
      <w:rPr>
        <w:rFonts w:ascii="Times New Roman" w:hAnsi="Times New Roman"/>
        <w:noProof/>
        <w:sz w:val="18"/>
        <w:szCs w:val="18"/>
      </w:rPr>
      <w:t>1</w:t>
    </w:r>
    <w:r w:rsidRPr="00031A94">
      <w:rPr>
        <w:rFonts w:ascii="Times New Roman" w:hAnsi="Times New Roman"/>
        <w:sz w:val="18"/>
        <w:szCs w:val="18"/>
      </w:rPr>
      <w:fldChar w:fldCharType="end"/>
    </w:r>
    <w:r w:rsidRPr="00031A94">
      <w:rPr>
        <w:rFonts w:ascii="Times New Roman" w:hAnsi="Times New Roman"/>
        <w:sz w:val="18"/>
        <w:szCs w:val="18"/>
      </w:rPr>
      <w:t xml:space="preserve"> of </w:t>
    </w:r>
    <w:r w:rsidRPr="00031A94">
      <w:rPr>
        <w:rFonts w:ascii="Times New Roman" w:hAnsi="Times New Roman"/>
        <w:sz w:val="18"/>
        <w:szCs w:val="18"/>
      </w:rPr>
      <w:fldChar w:fldCharType="begin"/>
    </w:r>
    <w:r w:rsidRPr="00031A94">
      <w:rPr>
        <w:rFonts w:ascii="Times New Roman" w:hAnsi="Times New Roman"/>
        <w:sz w:val="18"/>
        <w:szCs w:val="18"/>
      </w:rPr>
      <w:instrText xml:space="preserve"> NUMPAGES </w:instrText>
    </w:r>
    <w:r w:rsidRPr="00031A94">
      <w:rPr>
        <w:rFonts w:ascii="Times New Roman" w:hAnsi="Times New Roman"/>
        <w:sz w:val="18"/>
        <w:szCs w:val="18"/>
      </w:rPr>
      <w:fldChar w:fldCharType="separate"/>
    </w:r>
    <w:r w:rsidR="006B36A0">
      <w:rPr>
        <w:rFonts w:ascii="Times New Roman" w:hAnsi="Times New Roman"/>
        <w:noProof/>
        <w:sz w:val="18"/>
        <w:szCs w:val="18"/>
      </w:rPr>
      <w:t>2</w:t>
    </w:r>
    <w:r w:rsidRPr="00031A94">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CC011" w14:textId="77777777" w:rsidR="00746A8B" w:rsidRDefault="00746A8B">
      <w:r>
        <w:separator/>
      </w:r>
    </w:p>
  </w:footnote>
  <w:footnote w:type="continuationSeparator" w:id="0">
    <w:p w14:paraId="53AC5A3B" w14:textId="77777777" w:rsidR="00746A8B" w:rsidRDefault="00746A8B">
      <w:r>
        <w:continuationSeparator/>
      </w:r>
    </w:p>
  </w:footnote>
  <w:footnote w:type="continuationNotice" w:id="1">
    <w:p w14:paraId="43D7A583" w14:textId="77777777" w:rsidR="00746A8B" w:rsidRDefault="00746A8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49EC9" w14:textId="77777777" w:rsidR="000F50E0" w:rsidRPr="005F11E3" w:rsidRDefault="000F50E0">
    <w:pPr>
      <w:pStyle w:val="Header"/>
      <w:jc w:val="center"/>
      <w:rPr>
        <w:b/>
        <w:sz w:val="22"/>
        <w:szCs w:val="22"/>
      </w:rPr>
    </w:pPr>
    <w:r w:rsidRPr="005F11E3">
      <w:rPr>
        <w:b/>
        <w:sz w:val="22"/>
        <w:szCs w:val="22"/>
      </w:rPr>
      <w:t>Organisation &amp; methodology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F3A5C4D"/>
    <w:multiLevelType w:val="hybridMultilevel"/>
    <w:tmpl w:val="0576F89E"/>
    <w:lvl w:ilvl="0" w:tplc="78BC6064">
      <w:start w:val="1"/>
      <w:numFmt w:val="bullet"/>
      <w:lvlText w:val=""/>
      <w:lvlJc w:val="left"/>
      <w:pPr>
        <w:ind w:left="720" w:hanging="360"/>
      </w:pPr>
      <w:rPr>
        <w:rFonts w:ascii="Symbol" w:hAnsi="Symbol" w:hint="default"/>
      </w:rPr>
    </w:lvl>
    <w:lvl w:ilvl="1" w:tplc="785CCD4C">
      <w:start w:val="1"/>
      <w:numFmt w:val="bullet"/>
      <w:lvlText w:val="o"/>
      <w:lvlJc w:val="left"/>
      <w:pPr>
        <w:ind w:left="1440" w:hanging="360"/>
      </w:pPr>
      <w:rPr>
        <w:rFonts w:ascii="Courier New" w:hAnsi="Courier New" w:hint="default"/>
      </w:rPr>
    </w:lvl>
    <w:lvl w:ilvl="2" w:tplc="7018A420">
      <w:start w:val="1"/>
      <w:numFmt w:val="bullet"/>
      <w:lvlText w:val=""/>
      <w:lvlJc w:val="left"/>
      <w:pPr>
        <w:ind w:left="2160" w:hanging="360"/>
      </w:pPr>
      <w:rPr>
        <w:rFonts w:ascii="Wingdings" w:hAnsi="Wingdings" w:hint="default"/>
      </w:rPr>
    </w:lvl>
    <w:lvl w:ilvl="3" w:tplc="0EAC6068">
      <w:start w:val="1"/>
      <w:numFmt w:val="bullet"/>
      <w:lvlText w:val=""/>
      <w:lvlJc w:val="left"/>
      <w:pPr>
        <w:ind w:left="2880" w:hanging="360"/>
      </w:pPr>
      <w:rPr>
        <w:rFonts w:ascii="Symbol" w:hAnsi="Symbol" w:hint="default"/>
      </w:rPr>
    </w:lvl>
    <w:lvl w:ilvl="4" w:tplc="008EA950">
      <w:start w:val="1"/>
      <w:numFmt w:val="bullet"/>
      <w:lvlText w:val="o"/>
      <w:lvlJc w:val="left"/>
      <w:pPr>
        <w:ind w:left="3600" w:hanging="360"/>
      </w:pPr>
      <w:rPr>
        <w:rFonts w:ascii="Courier New" w:hAnsi="Courier New" w:hint="default"/>
      </w:rPr>
    </w:lvl>
    <w:lvl w:ilvl="5" w:tplc="050AA9B2">
      <w:start w:val="1"/>
      <w:numFmt w:val="bullet"/>
      <w:lvlText w:val=""/>
      <w:lvlJc w:val="left"/>
      <w:pPr>
        <w:ind w:left="4320" w:hanging="360"/>
      </w:pPr>
      <w:rPr>
        <w:rFonts w:ascii="Wingdings" w:hAnsi="Wingdings" w:hint="default"/>
      </w:rPr>
    </w:lvl>
    <w:lvl w:ilvl="6" w:tplc="AA7AB856">
      <w:start w:val="1"/>
      <w:numFmt w:val="bullet"/>
      <w:lvlText w:val=""/>
      <w:lvlJc w:val="left"/>
      <w:pPr>
        <w:ind w:left="5040" w:hanging="360"/>
      </w:pPr>
      <w:rPr>
        <w:rFonts w:ascii="Symbol" w:hAnsi="Symbol" w:hint="default"/>
      </w:rPr>
    </w:lvl>
    <w:lvl w:ilvl="7" w:tplc="722C7482">
      <w:start w:val="1"/>
      <w:numFmt w:val="bullet"/>
      <w:lvlText w:val="o"/>
      <w:lvlJc w:val="left"/>
      <w:pPr>
        <w:ind w:left="5760" w:hanging="360"/>
      </w:pPr>
      <w:rPr>
        <w:rFonts w:ascii="Courier New" w:hAnsi="Courier New" w:hint="default"/>
      </w:rPr>
    </w:lvl>
    <w:lvl w:ilvl="8" w:tplc="2902B520">
      <w:start w:val="1"/>
      <w:numFmt w:val="bullet"/>
      <w:lvlText w:val=""/>
      <w:lvlJc w:val="left"/>
      <w:pPr>
        <w:ind w:left="6480" w:hanging="360"/>
      </w:pPr>
      <w:rPr>
        <w:rFonts w:ascii="Wingdings" w:hAnsi="Wingdings" w:hint="default"/>
      </w:rPr>
    </w:lvl>
  </w:abstractNum>
  <w:abstractNum w:abstractNumId="4"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6"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8"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0"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2"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3"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4"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5"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6" w15:restartNumberingAfterBreak="0">
    <w:nsid w:val="6A7B4BF1"/>
    <w:multiLevelType w:val="multilevel"/>
    <w:tmpl w:val="85D8417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C466C68"/>
    <w:multiLevelType w:val="hybridMultilevel"/>
    <w:tmpl w:val="AC48CCB6"/>
    <w:lvl w:ilvl="0" w:tplc="EDDEEAEC">
      <w:start w:val="1"/>
      <w:numFmt w:val="bullet"/>
      <w:lvlText w:val=""/>
      <w:lvlJc w:val="left"/>
      <w:pPr>
        <w:ind w:left="720" w:hanging="360"/>
      </w:pPr>
      <w:rPr>
        <w:rFonts w:ascii="Symbol" w:hAnsi="Symbol" w:hint="default"/>
      </w:rPr>
    </w:lvl>
    <w:lvl w:ilvl="1" w:tplc="DDF49C84">
      <w:start w:val="1"/>
      <w:numFmt w:val="bullet"/>
      <w:lvlText w:val="o"/>
      <w:lvlJc w:val="left"/>
      <w:pPr>
        <w:ind w:left="1440" w:hanging="360"/>
      </w:pPr>
      <w:rPr>
        <w:rFonts w:ascii="Courier New" w:hAnsi="Courier New" w:hint="default"/>
      </w:rPr>
    </w:lvl>
    <w:lvl w:ilvl="2" w:tplc="E62A6002">
      <w:start w:val="1"/>
      <w:numFmt w:val="bullet"/>
      <w:lvlText w:val=""/>
      <w:lvlJc w:val="left"/>
      <w:pPr>
        <w:ind w:left="2160" w:hanging="360"/>
      </w:pPr>
      <w:rPr>
        <w:rFonts w:ascii="Wingdings" w:hAnsi="Wingdings" w:hint="default"/>
      </w:rPr>
    </w:lvl>
    <w:lvl w:ilvl="3" w:tplc="AED23730">
      <w:start w:val="1"/>
      <w:numFmt w:val="bullet"/>
      <w:lvlText w:val=""/>
      <w:lvlJc w:val="left"/>
      <w:pPr>
        <w:ind w:left="2880" w:hanging="360"/>
      </w:pPr>
      <w:rPr>
        <w:rFonts w:ascii="Symbol" w:hAnsi="Symbol" w:hint="default"/>
      </w:rPr>
    </w:lvl>
    <w:lvl w:ilvl="4" w:tplc="886C09BC">
      <w:start w:val="1"/>
      <w:numFmt w:val="bullet"/>
      <w:lvlText w:val="o"/>
      <w:lvlJc w:val="left"/>
      <w:pPr>
        <w:ind w:left="3600" w:hanging="360"/>
      </w:pPr>
      <w:rPr>
        <w:rFonts w:ascii="Courier New" w:hAnsi="Courier New" w:hint="default"/>
      </w:rPr>
    </w:lvl>
    <w:lvl w:ilvl="5" w:tplc="B31E333E">
      <w:start w:val="1"/>
      <w:numFmt w:val="bullet"/>
      <w:lvlText w:val=""/>
      <w:lvlJc w:val="left"/>
      <w:pPr>
        <w:ind w:left="4320" w:hanging="360"/>
      </w:pPr>
      <w:rPr>
        <w:rFonts w:ascii="Wingdings" w:hAnsi="Wingdings" w:hint="default"/>
      </w:rPr>
    </w:lvl>
    <w:lvl w:ilvl="6" w:tplc="4F8AD10A">
      <w:start w:val="1"/>
      <w:numFmt w:val="bullet"/>
      <w:lvlText w:val=""/>
      <w:lvlJc w:val="left"/>
      <w:pPr>
        <w:ind w:left="5040" w:hanging="360"/>
      </w:pPr>
      <w:rPr>
        <w:rFonts w:ascii="Symbol" w:hAnsi="Symbol" w:hint="default"/>
      </w:rPr>
    </w:lvl>
    <w:lvl w:ilvl="7" w:tplc="04987C9A">
      <w:start w:val="1"/>
      <w:numFmt w:val="bullet"/>
      <w:lvlText w:val="o"/>
      <w:lvlJc w:val="left"/>
      <w:pPr>
        <w:ind w:left="5760" w:hanging="360"/>
      </w:pPr>
      <w:rPr>
        <w:rFonts w:ascii="Courier New" w:hAnsi="Courier New" w:hint="default"/>
      </w:rPr>
    </w:lvl>
    <w:lvl w:ilvl="8" w:tplc="A5F432B8">
      <w:start w:val="1"/>
      <w:numFmt w:val="bullet"/>
      <w:lvlText w:val=""/>
      <w:lvlJc w:val="left"/>
      <w:pPr>
        <w:ind w:left="6480" w:hanging="360"/>
      </w:pPr>
      <w:rPr>
        <w:rFonts w:ascii="Wingdings" w:hAnsi="Wingdings" w:hint="default"/>
      </w:rPr>
    </w:lvl>
  </w:abstractNum>
  <w:abstractNum w:abstractNumId="18"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0"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38157124">
    <w:abstractNumId w:val="17"/>
  </w:num>
  <w:num w:numId="2" w16cid:durableId="1046218352">
    <w:abstractNumId w:val="3"/>
  </w:num>
  <w:num w:numId="3" w16cid:durableId="263852193">
    <w:abstractNumId w:val="16"/>
  </w:num>
  <w:num w:numId="4" w16cid:durableId="691498810">
    <w:abstractNumId w:val="1"/>
  </w:num>
  <w:num w:numId="5" w16cid:durableId="1495798452">
    <w:abstractNumId w:val="0"/>
  </w:num>
  <w:num w:numId="6" w16cid:durableId="1235047137">
    <w:abstractNumId w:val="10"/>
  </w:num>
  <w:num w:numId="7" w16cid:durableId="1330711695">
    <w:abstractNumId w:val="5"/>
  </w:num>
  <w:num w:numId="8" w16cid:durableId="42558673">
    <w:abstractNumId w:val="9"/>
  </w:num>
  <w:num w:numId="9" w16cid:durableId="1654792635">
    <w:abstractNumId w:val="15"/>
  </w:num>
  <w:num w:numId="10" w16cid:durableId="792747799">
    <w:abstractNumId w:val="19"/>
  </w:num>
  <w:num w:numId="11" w16cid:durableId="953054304">
    <w:abstractNumId w:val="7"/>
  </w:num>
  <w:num w:numId="12" w16cid:durableId="1256205919">
    <w:abstractNumId w:val="14"/>
  </w:num>
  <w:num w:numId="13" w16cid:durableId="592399612">
    <w:abstractNumId w:val="13"/>
  </w:num>
  <w:num w:numId="14" w16cid:durableId="869298761">
    <w:abstractNumId w:val="11"/>
  </w:num>
  <w:num w:numId="15" w16cid:durableId="587275234">
    <w:abstractNumId w:val="12"/>
  </w:num>
  <w:num w:numId="16" w16cid:durableId="1590888495">
    <w:abstractNumId w:val="4"/>
  </w:num>
  <w:num w:numId="17" w16cid:durableId="391275686">
    <w:abstractNumId w:val="8"/>
  </w:num>
  <w:num w:numId="18" w16cid:durableId="1871139770">
    <w:abstractNumId w:val="2"/>
  </w:num>
  <w:num w:numId="19" w16cid:durableId="1221941270">
    <w:abstractNumId w:val="6"/>
  </w:num>
  <w:num w:numId="20" w16cid:durableId="378675074">
    <w:abstractNumId w:val="20"/>
  </w:num>
  <w:num w:numId="21" w16cid:durableId="2080784794">
    <w:abstractNumId w:val="10"/>
  </w:num>
  <w:num w:numId="22" w16cid:durableId="2097553025">
    <w:abstractNumId w:val="5"/>
  </w:num>
  <w:num w:numId="23" w16cid:durableId="1952199331">
    <w:abstractNumId w:val="9"/>
  </w:num>
  <w:num w:numId="24" w16cid:durableId="1685209433">
    <w:abstractNumId w:val="15"/>
  </w:num>
  <w:num w:numId="25" w16cid:durableId="1037855613">
    <w:abstractNumId w:val="19"/>
  </w:num>
  <w:num w:numId="26" w16cid:durableId="1526283246">
    <w:abstractNumId w:val="7"/>
  </w:num>
  <w:num w:numId="27" w16cid:durableId="1210072037">
    <w:abstractNumId w:val="14"/>
  </w:num>
  <w:num w:numId="28" w16cid:durableId="1840264944">
    <w:abstractNumId w:val="13"/>
  </w:num>
  <w:num w:numId="29" w16cid:durableId="1301956387">
    <w:abstractNumId w:val="11"/>
  </w:num>
  <w:num w:numId="30" w16cid:durableId="1520899100">
    <w:abstractNumId w:val="12"/>
  </w:num>
  <w:num w:numId="31" w16cid:durableId="842666195">
    <w:abstractNumId w:val="4"/>
  </w:num>
  <w:num w:numId="32" w16cid:durableId="469785251">
    <w:abstractNumId w:val="8"/>
  </w:num>
  <w:num w:numId="33" w16cid:durableId="1569266731">
    <w:abstractNumId w:val="2"/>
  </w:num>
  <w:num w:numId="34" w16cid:durableId="1546603394">
    <w:abstractNumId w:val="6"/>
  </w:num>
  <w:num w:numId="35" w16cid:durableId="92629882">
    <w:abstractNumId w:val="20"/>
  </w:num>
  <w:num w:numId="36" w16cid:durableId="125004851">
    <w:abstractNumId w:val="4"/>
  </w:num>
  <w:num w:numId="37" w16cid:durableId="823741206">
    <w:abstractNumId w:val="8"/>
  </w:num>
  <w:num w:numId="38" w16cid:durableId="1287196516">
    <w:abstractNumId w:val="2"/>
  </w:num>
  <w:num w:numId="39" w16cid:durableId="837958479">
    <w:abstractNumId w:val="6"/>
  </w:num>
  <w:num w:numId="40" w16cid:durableId="2067795904">
    <w:abstractNumId w:val="20"/>
  </w:num>
  <w:num w:numId="41" w16cid:durableId="1724983526">
    <w:abstractNumId w:val="4"/>
  </w:num>
  <w:num w:numId="42" w16cid:durableId="1187406591">
    <w:abstractNumId w:val="8"/>
  </w:num>
  <w:num w:numId="43" w16cid:durableId="440146665">
    <w:abstractNumId w:val="2"/>
  </w:num>
  <w:num w:numId="44" w16cid:durableId="619998244">
    <w:abstractNumId w:val="6"/>
  </w:num>
  <w:num w:numId="45" w16cid:durableId="1801143280">
    <w:abstractNumId w:val="20"/>
  </w:num>
  <w:num w:numId="46" w16cid:durableId="475807062">
    <w:abstractNumId w:val="4"/>
  </w:num>
  <w:num w:numId="47" w16cid:durableId="1459563984">
    <w:abstractNumId w:val="8"/>
  </w:num>
  <w:num w:numId="48" w16cid:durableId="1111246048">
    <w:abstractNumId w:val="2"/>
  </w:num>
  <w:num w:numId="49" w16cid:durableId="188183664">
    <w:abstractNumId w:val="6"/>
  </w:num>
  <w:num w:numId="50" w16cid:durableId="1276668815">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urolookDoctype" w:val="REP"/>
    <w:docVar w:name="EurolookLanguage" w:val="2057"/>
    <w:docVar w:name="EurolookVersion" w:val="3.7"/>
    <w:docVar w:name="LW_DocType" w:val="REP"/>
  </w:docVars>
  <w:rsids>
    <w:rsidRoot w:val="00E93650"/>
    <w:rsid w:val="00025DB2"/>
    <w:rsid w:val="000269E0"/>
    <w:rsid w:val="00030799"/>
    <w:rsid w:val="00031A94"/>
    <w:rsid w:val="00076137"/>
    <w:rsid w:val="0009571C"/>
    <w:rsid w:val="000D0705"/>
    <w:rsid w:val="000F166B"/>
    <w:rsid w:val="000F33E3"/>
    <w:rsid w:val="000F50E0"/>
    <w:rsid w:val="00127727"/>
    <w:rsid w:val="00132167"/>
    <w:rsid w:val="001623D2"/>
    <w:rsid w:val="0016625F"/>
    <w:rsid w:val="00167A24"/>
    <w:rsid w:val="00167B0D"/>
    <w:rsid w:val="00174FAB"/>
    <w:rsid w:val="0018122F"/>
    <w:rsid w:val="001A0914"/>
    <w:rsid w:val="001E09E3"/>
    <w:rsid w:val="001E5D76"/>
    <w:rsid w:val="001F6435"/>
    <w:rsid w:val="001F6A5B"/>
    <w:rsid w:val="00237287"/>
    <w:rsid w:val="00251E0B"/>
    <w:rsid w:val="0025420F"/>
    <w:rsid w:val="0025571A"/>
    <w:rsid w:val="00291FB1"/>
    <w:rsid w:val="002A0172"/>
    <w:rsid w:val="002E71EE"/>
    <w:rsid w:val="002F3934"/>
    <w:rsid w:val="00336F94"/>
    <w:rsid w:val="00344337"/>
    <w:rsid w:val="0035146C"/>
    <w:rsid w:val="003575D1"/>
    <w:rsid w:val="00371056"/>
    <w:rsid w:val="003D2BF5"/>
    <w:rsid w:val="003E7D22"/>
    <w:rsid w:val="003F1630"/>
    <w:rsid w:val="00416072"/>
    <w:rsid w:val="00451A17"/>
    <w:rsid w:val="00457B66"/>
    <w:rsid w:val="0048536B"/>
    <w:rsid w:val="004B4FF6"/>
    <w:rsid w:val="004C5259"/>
    <w:rsid w:val="004E45D4"/>
    <w:rsid w:val="004F0384"/>
    <w:rsid w:val="00513EFB"/>
    <w:rsid w:val="005241C2"/>
    <w:rsid w:val="005278AB"/>
    <w:rsid w:val="00541D43"/>
    <w:rsid w:val="005856B8"/>
    <w:rsid w:val="005D284D"/>
    <w:rsid w:val="005D736F"/>
    <w:rsid w:val="005E0211"/>
    <w:rsid w:val="005F11E3"/>
    <w:rsid w:val="00623921"/>
    <w:rsid w:val="00635676"/>
    <w:rsid w:val="00647228"/>
    <w:rsid w:val="00651A74"/>
    <w:rsid w:val="00664BCB"/>
    <w:rsid w:val="00677A4F"/>
    <w:rsid w:val="00681B9A"/>
    <w:rsid w:val="0068419D"/>
    <w:rsid w:val="006B36A0"/>
    <w:rsid w:val="006B6AB8"/>
    <w:rsid w:val="006B7026"/>
    <w:rsid w:val="006B7B64"/>
    <w:rsid w:val="006C12E9"/>
    <w:rsid w:val="006C1EEC"/>
    <w:rsid w:val="006C5CE7"/>
    <w:rsid w:val="006F4CB4"/>
    <w:rsid w:val="006F6B4E"/>
    <w:rsid w:val="00744195"/>
    <w:rsid w:val="00746A8B"/>
    <w:rsid w:val="00766C0B"/>
    <w:rsid w:val="00767402"/>
    <w:rsid w:val="0077498F"/>
    <w:rsid w:val="007852D5"/>
    <w:rsid w:val="00793804"/>
    <w:rsid w:val="007B4BC7"/>
    <w:rsid w:val="008001EA"/>
    <w:rsid w:val="008224AA"/>
    <w:rsid w:val="00822909"/>
    <w:rsid w:val="008416DC"/>
    <w:rsid w:val="00866543"/>
    <w:rsid w:val="00883881"/>
    <w:rsid w:val="008D121F"/>
    <w:rsid w:val="008F596D"/>
    <w:rsid w:val="00905C60"/>
    <w:rsid w:val="00932C57"/>
    <w:rsid w:val="009540A9"/>
    <w:rsid w:val="00961F5E"/>
    <w:rsid w:val="009772B6"/>
    <w:rsid w:val="00986667"/>
    <w:rsid w:val="009A47E4"/>
    <w:rsid w:val="009D1325"/>
    <w:rsid w:val="009E4BC4"/>
    <w:rsid w:val="009F7790"/>
    <w:rsid w:val="00A01C8C"/>
    <w:rsid w:val="00A24090"/>
    <w:rsid w:val="00A24650"/>
    <w:rsid w:val="00A37B36"/>
    <w:rsid w:val="00A94A6A"/>
    <w:rsid w:val="00AD0410"/>
    <w:rsid w:val="00AE7BEF"/>
    <w:rsid w:val="00B01B67"/>
    <w:rsid w:val="00B40043"/>
    <w:rsid w:val="00B61158"/>
    <w:rsid w:val="00B629BC"/>
    <w:rsid w:val="00BB6C49"/>
    <w:rsid w:val="00BD3AF3"/>
    <w:rsid w:val="00BF5D08"/>
    <w:rsid w:val="00BF5F64"/>
    <w:rsid w:val="00C02E84"/>
    <w:rsid w:val="00C17711"/>
    <w:rsid w:val="00C531D8"/>
    <w:rsid w:val="00C73B3F"/>
    <w:rsid w:val="00C856FB"/>
    <w:rsid w:val="00C94E6A"/>
    <w:rsid w:val="00C962F9"/>
    <w:rsid w:val="00CB26FE"/>
    <w:rsid w:val="00CC6F86"/>
    <w:rsid w:val="00CE24D4"/>
    <w:rsid w:val="00CE4DEE"/>
    <w:rsid w:val="00CF0C08"/>
    <w:rsid w:val="00D00AE6"/>
    <w:rsid w:val="00D407D1"/>
    <w:rsid w:val="00D45449"/>
    <w:rsid w:val="00D5088F"/>
    <w:rsid w:val="00D53F22"/>
    <w:rsid w:val="00D61BAD"/>
    <w:rsid w:val="00D864C4"/>
    <w:rsid w:val="00D868F0"/>
    <w:rsid w:val="00DC413E"/>
    <w:rsid w:val="00E113D8"/>
    <w:rsid w:val="00E733F3"/>
    <w:rsid w:val="00E93650"/>
    <w:rsid w:val="00ED0F2A"/>
    <w:rsid w:val="00ED1662"/>
    <w:rsid w:val="00EF4535"/>
    <w:rsid w:val="00F16E45"/>
    <w:rsid w:val="00F2545F"/>
    <w:rsid w:val="00F44728"/>
    <w:rsid w:val="00F459AA"/>
    <w:rsid w:val="00F66825"/>
    <w:rsid w:val="00F83EBB"/>
    <w:rsid w:val="00F959F8"/>
    <w:rsid w:val="00F97351"/>
    <w:rsid w:val="00FB7922"/>
    <w:rsid w:val="00FC6F00"/>
    <w:rsid w:val="00FD28B4"/>
    <w:rsid w:val="00FF1EFA"/>
    <w:rsid w:val="01AD4C1D"/>
    <w:rsid w:val="02C94550"/>
    <w:rsid w:val="080C8DAC"/>
    <w:rsid w:val="10B2D43B"/>
    <w:rsid w:val="185A9CD0"/>
    <w:rsid w:val="1B923D92"/>
    <w:rsid w:val="1BCEBD51"/>
    <w:rsid w:val="1F11B172"/>
    <w:rsid w:val="2376BDCB"/>
    <w:rsid w:val="2740270F"/>
    <w:rsid w:val="27DF4AD8"/>
    <w:rsid w:val="2CC07B25"/>
    <w:rsid w:val="2EE7EFA4"/>
    <w:rsid w:val="304C4547"/>
    <w:rsid w:val="321F9066"/>
    <w:rsid w:val="35CFB15E"/>
    <w:rsid w:val="39617EFA"/>
    <w:rsid w:val="3C2FEC15"/>
    <w:rsid w:val="3CC160C8"/>
    <w:rsid w:val="3D2602A9"/>
    <w:rsid w:val="3F700C2F"/>
    <w:rsid w:val="482DE0DC"/>
    <w:rsid w:val="4CB7310C"/>
    <w:rsid w:val="5329C8AC"/>
    <w:rsid w:val="5700CD95"/>
    <w:rsid w:val="69B05E9F"/>
    <w:rsid w:val="7DA9FF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55082E"/>
  <w15:chartTrackingRefBased/>
  <w15:docId w15:val="{04523D5F-DBB6-4E68-A0EE-F1CA82CE3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sz w:val="24"/>
      <w:lang w:val="en-GB" w:eastAsia="en-GB"/>
    </w:rPr>
  </w:style>
  <w:style w:type="paragraph" w:styleId="Heading1">
    <w:name w:val="heading 1"/>
    <w:basedOn w:val="Normal"/>
    <w:next w:val="Text1"/>
    <w:link w:val="Heading1Char"/>
    <w:qFormat/>
    <w:pPr>
      <w:keepNext/>
      <w:numPr>
        <w:numId w:val="3"/>
      </w:numPr>
      <w:tabs>
        <w:tab w:val="clear" w:pos="480"/>
      </w:tabs>
      <w:spacing w:before="240"/>
      <w:ind w:left="482" w:hanging="482"/>
      <w:outlineLvl w:val="0"/>
    </w:pPr>
    <w:rPr>
      <w:b/>
      <w:smallCaps/>
      <w:kern w:val="28"/>
    </w:rPr>
  </w:style>
  <w:style w:type="paragraph" w:styleId="Heading2">
    <w:name w:val="heading 2"/>
    <w:basedOn w:val="Normal"/>
    <w:next w:val="Text2"/>
    <w:qFormat/>
    <w:pPr>
      <w:keepNext/>
      <w:numPr>
        <w:ilvl w:val="1"/>
        <w:numId w:val="3"/>
      </w:numPr>
      <w:tabs>
        <w:tab w:val="clear" w:pos="1200"/>
      </w:tabs>
      <w:ind w:left="1202"/>
      <w:outlineLvl w:val="1"/>
    </w:pPr>
    <w:rPr>
      <w:b/>
    </w:rPr>
  </w:style>
  <w:style w:type="paragraph" w:styleId="Heading3">
    <w:name w:val="heading 3"/>
    <w:basedOn w:val="Normal"/>
    <w:next w:val="Text3"/>
    <w:qFormat/>
    <w:pPr>
      <w:keepNext/>
      <w:numPr>
        <w:ilvl w:val="2"/>
        <w:numId w:val="3"/>
      </w:numPr>
      <w:tabs>
        <w:tab w:val="clear" w:pos="1920"/>
      </w:tabs>
      <w:ind w:left="1984" w:hanging="782"/>
      <w:outlineLvl w:val="2"/>
    </w:pPr>
    <w:rPr>
      <w:i/>
    </w:rPr>
  </w:style>
  <w:style w:type="paragraph" w:styleId="Heading4">
    <w:name w:val="heading 4"/>
    <w:basedOn w:val="Normal"/>
    <w:next w:val="Text4"/>
    <w:qFormat/>
    <w:pPr>
      <w:keepNext/>
      <w:numPr>
        <w:ilvl w:val="3"/>
        <w:numId w:val="3"/>
      </w:numPr>
      <w:tabs>
        <w:tab w:val="clear" w:pos="1920"/>
      </w:tabs>
      <w:ind w:left="1984" w:hanging="782"/>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677A4F"/>
    <w:pPr>
      <w:numPr>
        <w:numId w:val="21"/>
      </w:numPr>
    </w:pPr>
    <w:rPr>
      <w:lang w:eastAsia="en-US"/>
    </w:rPr>
  </w:style>
  <w:style w:type="paragraph" w:styleId="ListBullet2">
    <w:name w:val="List Bullet 2"/>
    <w:basedOn w:val="Text2"/>
    <w:rsid w:val="00677A4F"/>
    <w:pPr>
      <w:numPr>
        <w:numId w:val="23"/>
      </w:numPr>
      <w:tabs>
        <w:tab w:val="clear" w:pos="2161"/>
      </w:tabs>
    </w:pPr>
    <w:rPr>
      <w:lang w:eastAsia="en-US"/>
    </w:rPr>
  </w:style>
  <w:style w:type="paragraph" w:styleId="ListBullet3">
    <w:name w:val="List Bullet 3"/>
    <w:basedOn w:val="Text3"/>
    <w:rsid w:val="00677A4F"/>
    <w:pPr>
      <w:numPr>
        <w:numId w:val="24"/>
      </w:numPr>
      <w:tabs>
        <w:tab w:val="clear" w:pos="2302"/>
      </w:tabs>
    </w:pPr>
    <w:rPr>
      <w:lang w:eastAsia="en-US"/>
    </w:rPr>
  </w:style>
  <w:style w:type="paragraph" w:styleId="ListBullet4">
    <w:name w:val="List Bullet 4"/>
    <w:basedOn w:val="Text4"/>
    <w:rsid w:val="00677A4F"/>
    <w:pPr>
      <w:numPr>
        <w:numId w:val="25"/>
      </w:numPr>
      <w:tabs>
        <w:tab w:val="clear" w:pos="2302"/>
      </w:tabs>
    </w:pPr>
    <w:rPr>
      <w:lang w:eastAsia="en-US"/>
    </w:rPr>
  </w:style>
  <w:style w:type="paragraph" w:styleId="ListBullet5">
    <w:name w:val="List Bullet 5"/>
    <w:basedOn w:val="Normal"/>
    <w:autoRedefine/>
    <w:pPr>
      <w:numPr>
        <w:numId w:val="4"/>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677A4F"/>
    <w:pPr>
      <w:numPr>
        <w:numId w:val="46"/>
      </w:numPr>
    </w:pPr>
    <w:rPr>
      <w:lang w:eastAsia="en-US"/>
    </w:rPr>
  </w:style>
  <w:style w:type="paragraph" w:styleId="ListNumber2">
    <w:name w:val="List Number 2"/>
    <w:basedOn w:val="Text2"/>
    <w:rsid w:val="00677A4F"/>
    <w:pPr>
      <w:numPr>
        <w:numId w:val="48"/>
      </w:numPr>
      <w:tabs>
        <w:tab w:val="clear" w:pos="2161"/>
      </w:tabs>
    </w:pPr>
    <w:rPr>
      <w:lang w:eastAsia="en-US"/>
    </w:rPr>
  </w:style>
  <w:style w:type="paragraph" w:styleId="ListNumber3">
    <w:name w:val="List Number 3"/>
    <w:basedOn w:val="Text3"/>
    <w:rsid w:val="00677A4F"/>
    <w:pPr>
      <w:numPr>
        <w:numId w:val="49"/>
      </w:numPr>
      <w:tabs>
        <w:tab w:val="clear" w:pos="2302"/>
      </w:tabs>
    </w:pPr>
    <w:rPr>
      <w:lang w:eastAsia="en-US"/>
    </w:rPr>
  </w:style>
  <w:style w:type="paragraph" w:styleId="ListNumber4">
    <w:name w:val="List Number 4"/>
    <w:basedOn w:val="Text4"/>
    <w:rsid w:val="00677A4F"/>
    <w:pPr>
      <w:numPr>
        <w:numId w:val="50"/>
      </w:numPr>
      <w:tabs>
        <w:tab w:val="clear" w:pos="2302"/>
      </w:tabs>
    </w:pPr>
    <w:rPr>
      <w:lang w:eastAsia="en-US"/>
    </w:rPr>
  </w:style>
  <w:style w:type="paragraph" w:styleId="ListNumber5">
    <w:name w:val="List Number 5"/>
    <w:basedOn w:val="Normal"/>
    <w:pPr>
      <w:numPr>
        <w:numId w:val="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rsid w:val="00E93650"/>
    <w:pPr>
      <w:tabs>
        <w:tab w:val="right" w:leader="dot" w:pos="8640"/>
      </w:tabs>
      <w:spacing w:before="120" w:after="120"/>
      <w:ind w:left="482" w:right="720" w:hanging="482"/>
    </w:pPr>
    <w:rPr>
      <w:caps/>
      <w:lang w:eastAsia="en-US"/>
    </w:rPr>
  </w:style>
  <w:style w:type="paragraph" w:styleId="TOC2">
    <w:name w:val="toc 2"/>
    <w:basedOn w:val="Normal"/>
    <w:next w:val="Normal"/>
    <w:semiHidden/>
    <w:rsid w:val="00E93650"/>
    <w:pPr>
      <w:tabs>
        <w:tab w:val="right" w:leader="dot" w:pos="8640"/>
      </w:tabs>
      <w:spacing w:before="60" w:after="60"/>
      <w:ind w:left="1077" w:right="720" w:hanging="595"/>
    </w:pPr>
    <w:rPr>
      <w:lang w:eastAsia="en-US"/>
    </w:rPr>
  </w:style>
  <w:style w:type="paragraph" w:styleId="TOC3">
    <w:name w:val="toc 3"/>
    <w:basedOn w:val="Normal"/>
    <w:next w:val="Normal"/>
    <w:semiHidden/>
    <w:rsid w:val="00E93650"/>
    <w:pPr>
      <w:tabs>
        <w:tab w:val="right" w:leader="dot" w:pos="8640"/>
      </w:tabs>
      <w:spacing w:before="60" w:after="60"/>
      <w:ind w:left="1916" w:right="720" w:hanging="839"/>
    </w:pPr>
    <w:rPr>
      <w:lang w:eastAsia="en-US"/>
    </w:rPr>
  </w:style>
  <w:style w:type="paragraph" w:styleId="TOC4">
    <w:name w:val="toc 4"/>
    <w:basedOn w:val="Normal"/>
    <w:next w:val="Normal"/>
    <w:semiHidden/>
    <w:rsid w:val="00E93650"/>
    <w:pPr>
      <w:tabs>
        <w:tab w:val="right" w:leader="dot" w:pos="8641"/>
      </w:tabs>
      <w:spacing w:before="60" w:after="60"/>
      <w:ind w:left="2880" w:right="720" w:hanging="964"/>
    </w:pPr>
    <w:rPr>
      <w:lang w:eastAsia="en-US"/>
    </w:rPr>
  </w:style>
  <w:style w:type="paragraph" w:styleId="TOC5">
    <w:name w:val="toc 5"/>
    <w:basedOn w:val="Normal"/>
    <w:next w:val="Normal"/>
    <w:semiHidden/>
    <w:rsid w:val="00677A4F"/>
    <w:pPr>
      <w:tabs>
        <w:tab w:val="right" w:leader="dot" w:pos="8641"/>
      </w:tabs>
      <w:spacing w:before="240" w:after="120"/>
      <w:ind w:right="720"/>
    </w:pPr>
    <w:rPr>
      <w:caps/>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semiHidden/>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sz w:val="20"/>
      <w:u w:val="single"/>
    </w:rPr>
  </w:style>
  <w:style w:type="paragraph" w:customStyle="1" w:styleId="Annexetitle">
    <w:name w:val="Annexe_title"/>
    <w:basedOn w:val="Heading1"/>
    <w:next w:val="Normal"/>
    <w:autoRedefine/>
    <w:rsid w:val="000F33E3"/>
    <w:pPr>
      <w:keepNext w:val="0"/>
      <w:pageBreakBefore/>
      <w:numPr>
        <w:numId w:val="0"/>
      </w:numPr>
      <w:tabs>
        <w:tab w:val="left" w:pos="1701"/>
        <w:tab w:val="left" w:pos="2552"/>
      </w:tabs>
      <w:jc w:val="center"/>
      <w:outlineLvl w:val="9"/>
    </w:pPr>
    <w:rPr>
      <w:caps/>
      <w:smallCaps w:val="0"/>
      <w:kern w:val="0"/>
      <w:sz w:val="28"/>
      <w:szCs w:val="28"/>
    </w:rPr>
  </w:style>
  <w:style w:type="character" w:styleId="Hyperlink">
    <w:name w:val="Hyperlink"/>
    <w:rPr>
      <w:color w:val="0000FF"/>
      <w:u w:val="single"/>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rsid w:val="00677A4F"/>
    <w:pPr>
      <w:spacing w:after="480"/>
      <w:ind w:left="567" w:hanging="567"/>
      <w:jc w:val="left"/>
    </w:pPr>
    <w:rPr>
      <w:lang w:eastAsia="en-US"/>
    </w:rPr>
  </w:style>
  <w:style w:type="paragraph" w:customStyle="1" w:styleId="ListBullet1">
    <w:name w:val="List Bullet 1"/>
    <w:basedOn w:val="Text1"/>
    <w:rsid w:val="00677A4F"/>
    <w:pPr>
      <w:numPr>
        <w:numId w:val="22"/>
      </w:numPr>
    </w:pPr>
    <w:rPr>
      <w:lang w:eastAsia="en-US"/>
    </w:rPr>
  </w:style>
  <w:style w:type="paragraph" w:customStyle="1" w:styleId="ListDash">
    <w:name w:val="List Dash"/>
    <w:basedOn w:val="Normal"/>
    <w:rsid w:val="00677A4F"/>
    <w:pPr>
      <w:numPr>
        <w:numId w:val="26"/>
      </w:numPr>
    </w:pPr>
    <w:rPr>
      <w:lang w:eastAsia="en-US"/>
    </w:rPr>
  </w:style>
  <w:style w:type="paragraph" w:customStyle="1" w:styleId="ListDash1">
    <w:name w:val="List Dash 1"/>
    <w:basedOn w:val="Text1"/>
    <w:rsid w:val="00677A4F"/>
    <w:pPr>
      <w:numPr>
        <w:numId w:val="27"/>
      </w:numPr>
    </w:pPr>
    <w:rPr>
      <w:lang w:eastAsia="en-US"/>
    </w:rPr>
  </w:style>
  <w:style w:type="paragraph" w:customStyle="1" w:styleId="ListDash2">
    <w:name w:val="List Dash 2"/>
    <w:basedOn w:val="Text2"/>
    <w:rsid w:val="00677A4F"/>
    <w:pPr>
      <w:numPr>
        <w:numId w:val="28"/>
      </w:numPr>
      <w:tabs>
        <w:tab w:val="clear" w:pos="2161"/>
      </w:tabs>
    </w:pPr>
    <w:rPr>
      <w:lang w:eastAsia="en-US"/>
    </w:rPr>
  </w:style>
  <w:style w:type="paragraph" w:customStyle="1" w:styleId="ListDash3">
    <w:name w:val="List Dash 3"/>
    <w:basedOn w:val="Text3"/>
    <w:rsid w:val="00677A4F"/>
    <w:pPr>
      <w:numPr>
        <w:numId w:val="29"/>
      </w:numPr>
      <w:tabs>
        <w:tab w:val="clear" w:pos="2302"/>
      </w:tabs>
    </w:pPr>
    <w:rPr>
      <w:lang w:eastAsia="en-US"/>
    </w:rPr>
  </w:style>
  <w:style w:type="paragraph" w:customStyle="1" w:styleId="ListDash4">
    <w:name w:val="List Dash 4"/>
    <w:basedOn w:val="Text4"/>
    <w:rsid w:val="00677A4F"/>
    <w:pPr>
      <w:numPr>
        <w:numId w:val="30"/>
      </w:numPr>
      <w:tabs>
        <w:tab w:val="clear" w:pos="2302"/>
      </w:tabs>
    </w:pPr>
    <w:rPr>
      <w:lang w:eastAsia="en-US"/>
    </w:rPr>
  </w:style>
  <w:style w:type="paragraph" w:customStyle="1" w:styleId="ListNumber1">
    <w:name w:val="List Number 1"/>
    <w:basedOn w:val="Text1"/>
    <w:rsid w:val="00677A4F"/>
    <w:pPr>
      <w:numPr>
        <w:numId w:val="47"/>
      </w:numPr>
    </w:pPr>
    <w:rPr>
      <w:lang w:eastAsia="en-US"/>
    </w:rPr>
  </w:style>
  <w:style w:type="paragraph" w:customStyle="1" w:styleId="ListNumberLevel2">
    <w:name w:val="List Number (Level 2)"/>
    <w:basedOn w:val="Normal"/>
    <w:rsid w:val="00677A4F"/>
    <w:pPr>
      <w:numPr>
        <w:ilvl w:val="1"/>
        <w:numId w:val="46"/>
      </w:numPr>
    </w:pPr>
    <w:rPr>
      <w:lang w:eastAsia="en-US"/>
    </w:rPr>
  </w:style>
  <w:style w:type="paragraph" w:customStyle="1" w:styleId="ListNumber1Level2">
    <w:name w:val="List Number 1 (Level 2)"/>
    <w:basedOn w:val="Text1"/>
    <w:rsid w:val="00677A4F"/>
    <w:pPr>
      <w:numPr>
        <w:ilvl w:val="1"/>
        <w:numId w:val="47"/>
      </w:numPr>
    </w:pPr>
    <w:rPr>
      <w:lang w:eastAsia="en-US"/>
    </w:rPr>
  </w:style>
  <w:style w:type="paragraph" w:customStyle="1" w:styleId="ListNumber2Level2">
    <w:name w:val="List Number 2 (Level 2)"/>
    <w:basedOn w:val="Text2"/>
    <w:rsid w:val="00677A4F"/>
    <w:pPr>
      <w:numPr>
        <w:ilvl w:val="1"/>
        <w:numId w:val="48"/>
      </w:numPr>
      <w:tabs>
        <w:tab w:val="clear" w:pos="2161"/>
      </w:tabs>
    </w:pPr>
    <w:rPr>
      <w:lang w:eastAsia="en-US"/>
    </w:rPr>
  </w:style>
  <w:style w:type="paragraph" w:customStyle="1" w:styleId="ListNumber3Level2">
    <w:name w:val="List Number 3 (Level 2)"/>
    <w:basedOn w:val="Text3"/>
    <w:rsid w:val="00677A4F"/>
    <w:pPr>
      <w:numPr>
        <w:ilvl w:val="1"/>
        <w:numId w:val="49"/>
      </w:numPr>
      <w:tabs>
        <w:tab w:val="clear" w:pos="2302"/>
      </w:tabs>
    </w:pPr>
    <w:rPr>
      <w:lang w:eastAsia="en-US"/>
    </w:rPr>
  </w:style>
  <w:style w:type="paragraph" w:customStyle="1" w:styleId="ListNumber4Level2">
    <w:name w:val="List Number 4 (Level 2)"/>
    <w:basedOn w:val="Text4"/>
    <w:rsid w:val="00677A4F"/>
    <w:pPr>
      <w:numPr>
        <w:ilvl w:val="1"/>
        <w:numId w:val="50"/>
      </w:numPr>
      <w:tabs>
        <w:tab w:val="clear" w:pos="2302"/>
      </w:tabs>
    </w:pPr>
    <w:rPr>
      <w:lang w:eastAsia="en-US"/>
    </w:rPr>
  </w:style>
  <w:style w:type="paragraph" w:customStyle="1" w:styleId="ListNumberLevel3">
    <w:name w:val="List Number (Level 3)"/>
    <w:basedOn w:val="Normal"/>
    <w:rsid w:val="00677A4F"/>
    <w:pPr>
      <w:numPr>
        <w:ilvl w:val="2"/>
        <w:numId w:val="46"/>
      </w:numPr>
    </w:pPr>
    <w:rPr>
      <w:lang w:eastAsia="en-US"/>
    </w:rPr>
  </w:style>
  <w:style w:type="paragraph" w:customStyle="1" w:styleId="ListNumber1Level3">
    <w:name w:val="List Number 1 (Level 3)"/>
    <w:basedOn w:val="Text1"/>
    <w:rsid w:val="00677A4F"/>
    <w:pPr>
      <w:numPr>
        <w:ilvl w:val="2"/>
        <w:numId w:val="47"/>
      </w:numPr>
    </w:pPr>
    <w:rPr>
      <w:lang w:eastAsia="en-US"/>
    </w:rPr>
  </w:style>
  <w:style w:type="paragraph" w:customStyle="1" w:styleId="ListNumber2Level3">
    <w:name w:val="List Number 2 (Level 3)"/>
    <w:basedOn w:val="Text2"/>
    <w:rsid w:val="00677A4F"/>
    <w:pPr>
      <w:numPr>
        <w:ilvl w:val="2"/>
        <w:numId w:val="48"/>
      </w:numPr>
      <w:tabs>
        <w:tab w:val="clear" w:pos="2161"/>
      </w:tabs>
    </w:pPr>
    <w:rPr>
      <w:lang w:eastAsia="en-US"/>
    </w:rPr>
  </w:style>
  <w:style w:type="paragraph" w:customStyle="1" w:styleId="ListNumber3Level3">
    <w:name w:val="List Number 3 (Level 3)"/>
    <w:basedOn w:val="Text3"/>
    <w:rsid w:val="00677A4F"/>
    <w:pPr>
      <w:numPr>
        <w:ilvl w:val="2"/>
        <w:numId w:val="49"/>
      </w:numPr>
      <w:tabs>
        <w:tab w:val="clear" w:pos="2302"/>
      </w:tabs>
    </w:pPr>
    <w:rPr>
      <w:lang w:eastAsia="en-US"/>
    </w:rPr>
  </w:style>
  <w:style w:type="paragraph" w:customStyle="1" w:styleId="ListNumber4Level3">
    <w:name w:val="List Number 4 (Level 3)"/>
    <w:basedOn w:val="Text4"/>
    <w:rsid w:val="00677A4F"/>
    <w:pPr>
      <w:numPr>
        <w:ilvl w:val="2"/>
        <w:numId w:val="50"/>
      </w:numPr>
      <w:tabs>
        <w:tab w:val="clear" w:pos="2302"/>
      </w:tabs>
    </w:pPr>
    <w:rPr>
      <w:lang w:eastAsia="en-US"/>
    </w:rPr>
  </w:style>
  <w:style w:type="paragraph" w:customStyle="1" w:styleId="ListNumberLevel4">
    <w:name w:val="List Number (Level 4)"/>
    <w:basedOn w:val="Normal"/>
    <w:rsid w:val="00677A4F"/>
    <w:pPr>
      <w:numPr>
        <w:ilvl w:val="3"/>
        <w:numId w:val="46"/>
      </w:numPr>
    </w:pPr>
    <w:rPr>
      <w:lang w:eastAsia="en-US"/>
    </w:rPr>
  </w:style>
  <w:style w:type="paragraph" w:customStyle="1" w:styleId="ListNumber1Level4">
    <w:name w:val="List Number 1 (Level 4)"/>
    <w:basedOn w:val="Text1"/>
    <w:rsid w:val="00677A4F"/>
    <w:pPr>
      <w:numPr>
        <w:ilvl w:val="3"/>
        <w:numId w:val="47"/>
      </w:numPr>
    </w:pPr>
    <w:rPr>
      <w:lang w:eastAsia="en-US"/>
    </w:rPr>
  </w:style>
  <w:style w:type="paragraph" w:customStyle="1" w:styleId="ListNumber2Level4">
    <w:name w:val="List Number 2 (Level 4)"/>
    <w:basedOn w:val="Text2"/>
    <w:rsid w:val="00677A4F"/>
    <w:pPr>
      <w:numPr>
        <w:ilvl w:val="3"/>
        <w:numId w:val="48"/>
      </w:numPr>
      <w:tabs>
        <w:tab w:val="clear" w:pos="2161"/>
      </w:tabs>
    </w:pPr>
    <w:rPr>
      <w:lang w:eastAsia="en-US"/>
    </w:rPr>
  </w:style>
  <w:style w:type="paragraph" w:customStyle="1" w:styleId="ListNumber3Level4">
    <w:name w:val="List Number 3 (Level 4)"/>
    <w:basedOn w:val="Text3"/>
    <w:rsid w:val="00677A4F"/>
    <w:pPr>
      <w:numPr>
        <w:ilvl w:val="3"/>
        <w:numId w:val="49"/>
      </w:numPr>
      <w:tabs>
        <w:tab w:val="clear" w:pos="2302"/>
      </w:tabs>
    </w:pPr>
    <w:rPr>
      <w:lang w:eastAsia="en-US"/>
    </w:rPr>
  </w:style>
  <w:style w:type="paragraph" w:customStyle="1" w:styleId="ListNumber4Level4">
    <w:name w:val="List Number 4 (Level 4)"/>
    <w:basedOn w:val="Text4"/>
    <w:rsid w:val="00677A4F"/>
    <w:pPr>
      <w:numPr>
        <w:ilvl w:val="3"/>
        <w:numId w:val="50"/>
      </w:numPr>
      <w:tabs>
        <w:tab w:val="clear" w:pos="2302"/>
      </w:tabs>
    </w:pPr>
    <w:rPr>
      <w:lang w:eastAsia="en-US"/>
    </w:rPr>
  </w:style>
  <w:style w:type="paragraph" w:styleId="TOCHeading">
    <w:name w:val="TOC Heading"/>
    <w:basedOn w:val="Normal"/>
    <w:next w:val="Normal"/>
    <w:qFormat/>
    <w:rsid w:val="00677A4F"/>
    <w:pPr>
      <w:keepNext/>
      <w:spacing w:before="240"/>
      <w:jc w:val="center"/>
    </w:pPr>
    <w:rPr>
      <w:b/>
      <w:lang w:eastAsia="en-US"/>
    </w:rPr>
  </w:style>
  <w:style w:type="character" w:styleId="FollowedHyperlink">
    <w:name w:val="FollowedHyperlink"/>
    <w:rsid w:val="00793804"/>
    <w:rPr>
      <w:color w:val="606420"/>
      <w:u w:val="single"/>
    </w:rPr>
  </w:style>
  <w:style w:type="paragraph" w:styleId="BalloonText">
    <w:name w:val="Balloon Text"/>
    <w:basedOn w:val="Normal"/>
    <w:semiHidden/>
    <w:rsid w:val="00541D43"/>
    <w:rPr>
      <w:rFonts w:ascii="Tahoma" w:hAnsi="Tahoma" w:cs="Tahoma"/>
      <w:sz w:val="16"/>
      <w:szCs w:val="16"/>
    </w:rPr>
  </w:style>
  <w:style w:type="character" w:customStyle="1" w:styleId="Heading1Char">
    <w:name w:val="Heading 1 Char"/>
    <w:link w:val="Heading1"/>
    <w:rsid w:val="00541D43"/>
    <w:rPr>
      <w:b/>
      <w:smallCaps/>
      <w:kern w:val="28"/>
      <w:sz w:val="24"/>
    </w:rPr>
  </w:style>
  <w:style w:type="paragraph" w:styleId="ListParagraph">
    <w:name w:val="List Paragraph"/>
    <w:basedOn w:val="Normal"/>
    <w:uiPriority w:val="34"/>
    <w:qFormat/>
    <w:rsid w:val="00251E0B"/>
    <w:pPr>
      <w:spacing w:after="0"/>
      <w:ind w:left="720"/>
      <w:jc w:val="left"/>
    </w:pPr>
    <w:rPr>
      <w:rFonts w:ascii="Calibri" w:eastAsia="Calibri" w:hAnsi="Calibri" w:cs="Calibri"/>
      <w:sz w:val="22"/>
      <w:szCs w:val="22"/>
    </w:rPr>
  </w:style>
  <w:style w:type="paragraph" w:styleId="Revision">
    <w:name w:val="Revision"/>
    <w:hidden/>
    <w:uiPriority w:val="99"/>
    <w:semiHidden/>
    <w:rsid w:val="00677A4F"/>
    <w:rPr>
      <w:sz w:val="24"/>
      <w:lang w:val="en-GB" w:eastAsia="en-GB"/>
    </w:rPr>
  </w:style>
  <w:style w:type="character" w:customStyle="1" w:styleId="FooterChar">
    <w:name w:val="Footer Char"/>
    <w:link w:val="Footer"/>
    <w:rsid w:val="004C5259"/>
    <w:rPr>
      <w:rFonts w:ascii="Arial" w:hAnsi="Arial"/>
      <w:sz w:val="16"/>
    </w:rPr>
  </w:style>
  <w:style w:type="paragraph" w:customStyle="1" w:styleId="Default">
    <w:name w:val="Default"/>
    <w:rsid w:val="00F459AA"/>
    <w:pPr>
      <w:autoSpaceDE w:val="0"/>
      <w:autoSpaceDN w:val="0"/>
      <w:adjustRightInd w:val="0"/>
    </w:pPr>
    <w:rPr>
      <w:color w:val="000000"/>
      <w:sz w:val="24"/>
      <w:szCs w:val="24"/>
      <w:lang w:val="en-GB" w:eastAsia="en-GB"/>
    </w:rPr>
  </w:style>
  <w:style w:type="character" w:styleId="UnresolvedMention">
    <w:name w:val="Unresolved Mention"/>
    <w:uiPriority w:val="99"/>
    <w:semiHidden/>
    <w:unhideWhenUsed/>
    <w:rsid w:val="00B61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3637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d0e9bec-328b-440d-a0ac-6eafcfe39886">CEFTA-1539215872-49867</_dlc_DocId>
    <lcf76f155ced4ddcb4097134ff3c332f xmlns="277c9148-5fb6-4650-a0af-da8837701650">
      <Terms xmlns="http://schemas.microsoft.com/office/infopath/2007/PartnerControls"/>
    </lcf76f155ced4ddcb4097134ff3c332f>
    <TaxCatchAll xmlns="3d0e9bec-328b-440d-a0ac-6eafcfe39886" xsi:nil="true"/>
    <_dlc_DocIdUrl xmlns="3d0e9bec-328b-440d-a0ac-6eafcfe39886">
      <Url>https://cefta.sharepoint.com/docs/_layouts/15/DocIdRedir.aspx?ID=CEFTA-1539215872-49867</Url>
      <Description>CEFTA-1539215872-49867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7CFFAD60AC50814498AF701E942EBECE" ma:contentTypeVersion="74" ma:contentTypeDescription="Create a new document." ma:contentTypeScope="" ma:versionID="1403dd407b25da2672644e38ec5aaf25">
  <xsd:schema xmlns:xsd="http://www.w3.org/2001/XMLSchema" xmlns:xs="http://www.w3.org/2001/XMLSchema" xmlns:p="http://schemas.microsoft.com/office/2006/metadata/properties" xmlns:ns2="3d0e9bec-328b-440d-a0ac-6eafcfe39886" xmlns:ns3="277c9148-5fb6-4650-a0af-da8837701650" xmlns:ns4="9888a96d-6529-4ce5-83fa-28a3d75ae66e" targetNamespace="http://schemas.microsoft.com/office/2006/metadata/properties" ma:root="true" ma:fieldsID="152c90dab93864703c11d298cb6e2d9d" ns2:_="" ns3:_="" ns4:_="">
    <xsd:import namespace="3d0e9bec-328b-440d-a0ac-6eafcfe39886"/>
    <xsd:import namespace="277c9148-5fb6-4650-a0af-da8837701650"/>
    <xsd:import namespace="9888a96d-6529-4ce5-83fa-28a3d75ae66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e9bec-328b-440d-a0ac-6eafcfe398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eecc7a4f-55df-4809-b633-44a19565bd71}" ma:internalName="TaxCatchAll" ma:showField="CatchAllData" ma:web="3d0e9bec-328b-440d-a0ac-6eafcfe398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7c9148-5fb6-4650-a0af-da88377016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6f806fd-9d69-4657-98ee-5503b2f15db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88a96d-6529-4ce5-83fa-28a3d75ae6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FA6709-6048-47DF-AD05-1B4B008D8FFF}">
  <ds:schemaRefs>
    <ds:schemaRef ds:uri="http://schemas.microsoft.com/office/2006/metadata/properties"/>
    <ds:schemaRef ds:uri="http://schemas.microsoft.com/office/infopath/2007/PartnerControls"/>
    <ds:schemaRef ds:uri="3d0e9bec-328b-440d-a0ac-6eafcfe39886"/>
    <ds:schemaRef ds:uri="277c9148-5fb6-4650-a0af-da8837701650"/>
  </ds:schemaRefs>
</ds:datastoreItem>
</file>

<file path=customXml/itemProps2.xml><?xml version="1.0" encoding="utf-8"?>
<ds:datastoreItem xmlns:ds="http://schemas.openxmlformats.org/officeDocument/2006/customXml" ds:itemID="{AF44C405-69D8-43E3-B3FF-C87D38C754C7}">
  <ds:schemaRefs>
    <ds:schemaRef ds:uri="http://schemas.microsoft.com/sharepoint/v3/contenttype/forms"/>
  </ds:schemaRefs>
</ds:datastoreItem>
</file>

<file path=customXml/itemProps3.xml><?xml version="1.0" encoding="utf-8"?>
<ds:datastoreItem xmlns:ds="http://schemas.openxmlformats.org/officeDocument/2006/customXml" ds:itemID="{4C5F027D-4F04-4B07-9907-50819164B1CD}">
  <ds:schemaRefs>
    <ds:schemaRef ds:uri="http://schemas.microsoft.com/office/2006/metadata/longProperties"/>
  </ds:schemaRefs>
</ds:datastoreItem>
</file>

<file path=customXml/itemProps4.xml><?xml version="1.0" encoding="utf-8"?>
<ds:datastoreItem xmlns:ds="http://schemas.openxmlformats.org/officeDocument/2006/customXml" ds:itemID="{DDE415F2-9F1C-4C15-BE92-51216FD8F491}">
  <ds:schemaRefs>
    <ds:schemaRef ds:uri="http://schemas.microsoft.com/sharepoint/events"/>
  </ds:schemaRefs>
</ds:datastoreItem>
</file>

<file path=customXml/itemProps5.xml><?xml version="1.0" encoding="utf-8"?>
<ds:datastoreItem xmlns:ds="http://schemas.openxmlformats.org/officeDocument/2006/customXml" ds:itemID="{0C39E665-74B9-4350-BE1A-F963743AF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0e9bec-328b-440d-a0ac-6eafcfe39886"/>
    <ds:schemaRef ds:uri="277c9148-5fb6-4650-a0af-da8837701650"/>
    <ds:schemaRef ds:uri="9888a96d-6529-4ce5-83fa-28a3d75ae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Template>
  <TotalTime>0</TotalTime>
  <Pages>2</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DIaLOGIKa</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Lux</dc:creator>
  <cp:keywords>EL3</cp:keywords>
  <cp:lastModifiedBy>Ardita Istrefi Iljazi</cp:lastModifiedBy>
  <cp:revision>2</cp:revision>
  <cp:lastPrinted>2026-02-27T15:46:00Z</cp:lastPrinted>
  <dcterms:created xsi:type="dcterms:W3CDTF">2026-02-27T15:47:00Z</dcterms:created>
  <dcterms:modified xsi:type="dcterms:W3CDTF">2026-02-27T15:47:00Z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_AdHocReviewCycleID">
    <vt:i4>141158651</vt:i4>
  </property>
  <property fmtid="{D5CDD505-2E9C-101B-9397-08002B2CF9AE}" pid="7" name="_EmailSubject">
    <vt:lpwstr>Annexes services</vt:lpwstr>
  </property>
  <property fmtid="{D5CDD505-2E9C-101B-9397-08002B2CF9AE}" pid="8" name="_AuthorEmail">
    <vt:lpwstr>Ana-Elena.PALLARES@cec.eu.int</vt:lpwstr>
  </property>
  <property fmtid="{D5CDD505-2E9C-101B-9397-08002B2CF9AE}" pid="9" name="_AuthorEmailDisplayName">
    <vt:lpwstr>PALLARES Ana Elena (AIDCO)</vt:lpwstr>
  </property>
  <property fmtid="{D5CDD505-2E9C-101B-9397-08002B2CF9AE}" pid="10" name="_ReviewingToolsShownOnce">
    <vt:lpwstr/>
  </property>
  <property fmtid="{D5CDD505-2E9C-101B-9397-08002B2CF9AE}" pid="11" name="Checked by">
    <vt:lpwstr>cajalja</vt:lpwstr>
  </property>
  <property fmtid="{D5CDD505-2E9C-101B-9397-08002B2CF9AE}" pid="12" name="Editor">
    <vt:lpwstr>kilbyrn</vt:lpwstr>
  </property>
  <property fmtid="{D5CDD505-2E9C-101B-9397-08002B2CF9AE}" pid="13" name="ELDocType">
    <vt:lpwstr>REP.DOT</vt:lpwstr>
  </property>
  <property fmtid="{D5CDD505-2E9C-101B-9397-08002B2CF9AE}" pid="14" name="MediaServiceImageTags">
    <vt:lpwstr/>
  </property>
  <property fmtid="{D5CDD505-2E9C-101B-9397-08002B2CF9AE}" pid="15" name="lcf76f155ced4ddcb4097134ff3c332f">
    <vt:lpwstr/>
  </property>
  <property fmtid="{D5CDD505-2E9C-101B-9397-08002B2CF9AE}" pid="16" name="TaxCatchAll">
    <vt:lpwstr/>
  </property>
  <property fmtid="{D5CDD505-2E9C-101B-9397-08002B2CF9AE}" pid="17" name="_dlc_DocId">
    <vt:lpwstr>CEFTA-1539215872-48944</vt:lpwstr>
  </property>
  <property fmtid="{D5CDD505-2E9C-101B-9397-08002B2CF9AE}" pid="18" name="_dlc_DocIdItemGuid">
    <vt:lpwstr>306f244b-a8d6-431e-8a1b-f526e6ac7e7e</vt:lpwstr>
  </property>
  <property fmtid="{D5CDD505-2E9C-101B-9397-08002B2CF9AE}" pid="19" name="_dlc_DocIdUrl">
    <vt:lpwstr>https://cefta.sharepoint.com/docs/_layouts/15/DocIdRedir.aspx?ID=CEFTA-1539215872-48944, CEFTA-1539215872-48944</vt:lpwstr>
  </property>
  <property fmtid="{D5CDD505-2E9C-101B-9397-08002B2CF9AE}" pid="20" name="ContentTypeId">
    <vt:lpwstr>0x0101007CFFAD60AC50814498AF701E942EBECE</vt:lpwstr>
  </property>
</Properties>
</file>