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B76" w14:textId="3E1563CF" w:rsidR="00D261B4" w:rsidRDefault="009E2C98" w:rsidP="0095032B">
      <w:pPr>
        <w:pStyle w:val="Title"/>
        <w:tabs>
          <w:tab w:val="center" w:pos="4819"/>
          <w:tab w:val="left" w:pos="8909"/>
        </w:tabs>
        <w:spacing w:before="240" w:after="240"/>
        <w:rPr>
          <w:b w:val="0"/>
          <w:caps/>
          <w:sz w:val="28"/>
          <w:szCs w:val="28"/>
          <w:lang w:val="en-GB"/>
        </w:rPr>
      </w:pPr>
      <w:r w:rsidRPr="0017401E">
        <w:rPr>
          <w:b w:val="0"/>
          <w:caps/>
          <w:sz w:val="28"/>
          <w:szCs w:val="28"/>
          <w:lang w:val="en-GB"/>
        </w:rPr>
        <w:t>SERVICE TENDER SUBMISSION FORM</w:t>
      </w:r>
    </w:p>
    <w:p w14:paraId="672A6659" w14:textId="77777777" w:rsidR="00D261B4" w:rsidRPr="0017401E" w:rsidRDefault="00D261B4">
      <w:pPr>
        <w:pBdr>
          <w:bottom w:val="single" w:sz="6" w:space="1" w:color="auto"/>
        </w:pBdr>
        <w:rPr>
          <w:rFonts w:ascii="Times New Roman" w:hAnsi="Times New Roman"/>
          <w:sz w:val="22"/>
          <w:szCs w:val="22"/>
        </w:rPr>
      </w:pPr>
    </w:p>
    <w:p w14:paraId="1640A6B7" w14:textId="5D766D6B" w:rsidR="00D261B4" w:rsidRPr="0017401E" w:rsidRDefault="009E2C98">
      <w:pPr>
        <w:pStyle w:val="Title"/>
        <w:spacing w:after="240"/>
        <w:ind w:left="-108" w:firstLine="108"/>
        <w:rPr>
          <w:b w:val="0"/>
          <w:sz w:val="22"/>
          <w:szCs w:val="22"/>
          <w:lang w:val="en-GB"/>
        </w:rPr>
      </w:pPr>
      <w:r w:rsidRPr="002D2E25">
        <w:rPr>
          <w:sz w:val="22"/>
          <w:szCs w:val="22"/>
          <w:lang w:val="en-GB"/>
        </w:rPr>
        <w:t>Ref</w:t>
      </w:r>
      <w:r w:rsidR="00D261B4" w:rsidRPr="002D2E25">
        <w:rPr>
          <w:sz w:val="22"/>
          <w:szCs w:val="22"/>
          <w:lang w:val="en-GB"/>
        </w:rPr>
        <w:t xml:space="preserve">: </w:t>
      </w:r>
      <w:r w:rsidR="00AF1A94">
        <w:rPr>
          <w:sz w:val="22"/>
          <w:szCs w:val="22"/>
          <w:lang w:val="en-GB"/>
        </w:rPr>
        <w:t>CEFTA</w:t>
      </w:r>
      <w:r w:rsidR="0095032B">
        <w:rPr>
          <w:sz w:val="22"/>
          <w:szCs w:val="22"/>
          <w:lang w:val="en-GB"/>
        </w:rPr>
        <w:t xml:space="preserve"> </w:t>
      </w:r>
      <w:r w:rsidR="002D2E25" w:rsidRPr="002D2E25">
        <w:rPr>
          <w:sz w:val="22"/>
          <w:szCs w:val="22"/>
          <w:lang w:val="en-GB"/>
        </w:rPr>
        <w:t>202</w:t>
      </w:r>
      <w:r w:rsidR="00755461">
        <w:rPr>
          <w:sz w:val="22"/>
          <w:szCs w:val="22"/>
          <w:lang w:val="en-GB"/>
        </w:rPr>
        <w:t>2</w:t>
      </w:r>
      <w:r w:rsidR="002D2E25" w:rsidRPr="002D2E25">
        <w:rPr>
          <w:sz w:val="22"/>
          <w:szCs w:val="22"/>
          <w:lang w:val="en-GB"/>
        </w:rPr>
        <w:t>-</w:t>
      </w:r>
      <w:r w:rsidR="00355F0E">
        <w:rPr>
          <w:sz w:val="22"/>
          <w:szCs w:val="22"/>
          <w:lang w:val="en-GB"/>
        </w:rPr>
        <w:t>13</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40418A3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213869C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485837A0" w14:textId="77777777" w:rsidR="00925EE4"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7BF51FCB" w14:textId="77777777" w:rsidR="009F39A8" w:rsidRPr="00EB4554" w:rsidRDefault="009F39A8" w:rsidP="009F39A8">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05D1BB51" w14:textId="77777777" w:rsidR="009F39A8" w:rsidRPr="00EB4554" w:rsidRDefault="009F39A8" w:rsidP="009F39A8">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9F39A8" w:rsidRPr="00EB4554" w14:paraId="78116775" w14:textId="77777777" w:rsidTr="0071150E">
        <w:trPr>
          <w:cantSplit/>
          <w:trHeight w:val="284"/>
        </w:trPr>
        <w:tc>
          <w:tcPr>
            <w:tcW w:w="1984" w:type="dxa"/>
            <w:shd w:val="pct5" w:color="auto" w:fill="FFFFFF"/>
            <w:vAlign w:val="center"/>
          </w:tcPr>
          <w:p w14:paraId="5A0BBC9C" w14:textId="77777777" w:rsidR="009F39A8" w:rsidRPr="00EB4554" w:rsidRDefault="009F39A8" w:rsidP="0071150E">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0F4F90A1"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last year</w:t>
            </w:r>
          </w:p>
        </w:tc>
        <w:tc>
          <w:tcPr>
            <w:tcW w:w="2975" w:type="dxa"/>
            <w:gridSpan w:val="2"/>
            <w:shd w:val="pct5" w:color="auto" w:fill="FFFFFF"/>
            <w:vAlign w:val="center"/>
          </w:tcPr>
          <w:p w14:paraId="7A6C2FCD"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Pr="00EB4554">
              <w:rPr>
                <w:rFonts w:ascii="Times New Roman" w:hAnsi="Times New Roman"/>
                <w:b/>
                <w:sz w:val="22"/>
                <w:szCs w:val="22"/>
              </w:rPr>
              <w:t xml:space="preserve"> year</w:t>
            </w:r>
          </w:p>
        </w:tc>
        <w:tc>
          <w:tcPr>
            <w:tcW w:w="3173" w:type="dxa"/>
            <w:gridSpan w:val="2"/>
            <w:shd w:val="pct5" w:color="auto" w:fill="FFFFFF"/>
            <w:vAlign w:val="center"/>
          </w:tcPr>
          <w:p w14:paraId="2372B7F9"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03087F89" w14:textId="77777777" w:rsidR="009F39A8" w:rsidRPr="00EB4554" w:rsidDel="009402A8"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9F39A8" w:rsidRPr="00EB4554" w14:paraId="6243DA94" w14:textId="77777777" w:rsidTr="0071150E">
        <w:trPr>
          <w:cantSplit/>
          <w:trHeight w:val="284"/>
        </w:trPr>
        <w:tc>
          <w:tcPr>
            <w:tcW w:w="1984" w:type="dxa"/>
            <w:shd w:val="pct5" w:color="auto" w:fill="FFFFFF"/>
            <w:vAlign w:val="center"/>
          </w:tcPr>
          <w:p w14:paraId="4EBAF8A7" w14:textId="77777777" w:rsidR="009F39A8" w:rsidRPr="00EB4554" w:rsidRDefault="009F39A8" w:rsidP="0071150E">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75E206E4" w14:textId="77777777" w:rsidR="009F39A8" w:rsidRPr="00EB4554"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7B2F4C11"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6086101A" w14:textId="77777777" w:rsidR="009F39A8" w:rsidRPr="00EB4554"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2248CE4"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1F3DB955" w14:textId="77777777" w:rsidR="009F39A8" w:rsidRPr="00EB4554"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FBB5B1"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5C760989" w14:textId="77777777" w:rsidR="009F39A8" w:rsidRPr="00EB4554" w:rsidDel="0057771E"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3758BC7D" w14:textId="77777777" w:rsidR="009F39A8" w:rsidRPr="00EB4554" w:rsidDel="0057771E"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9F39A8" w:rsidRPr="00EB4554" w14:paraId="76707C89" w14:textId="77777777" w:rsidTr="0071150E">
        <w:trPr>
          <w:cantSplit/>
          <w:trHeight w:val="637"/>
        </w:trPr>
        <w:tc>
          <w:tcPr>
            <w:tcW w:w="1984" w:type="dxa"/>
            <w:tcBorders>
              <w:bottom w:val="nil"/>
            </w:tcBorders>
            <w:vAlign w:val="center"/>
          </w:tcPr>
          <w:p w14:paraId="6025516E"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12B1D7DC"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BB2BFCE"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2375141C"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5D913A94"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278139C0"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23914980"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7BD89AC"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D573A9D" w14:textId="77777777" w:rsidR="009F39A8" w:rsidRPr="00EB4554" w:rsidRDefault="009F39A8" w:rsidP="0071150E">
            <w:pPr>
              <w:keepNext/>
              <w:widowControl w:val="0"/>
              <w:spacing w:before="60" w:after="60"/>
              <w:jc w:val="center"/>
              <w:rPr>
                <w:rFonts w:ascii="Times New Roman" w:hAnsi="Times New Roman"/>
                <w:sz w:val="22"/>
                <w:szCs w:val="22"/>
              </w:rPr>
            </w:pPr>
          </w:p>
        </w:tc>
      </w:tr>
      <w:tr w:rsidR="009F39A8" w:rsidRPr="00EB4554" w14:paraId="5233489C" w14:textId="77777777" w:rsidTr="0071150E">
        <w:trPr>
          <w:cantSplit/>
          <w:trHeight w:val="621"/>
        </w:trPr>
        <w:tc>
          <w:tcPr>
            <w:tcW w:w="1984" w:type="dxa"/>
            <w:vAlign w:val="center"/>
          </w:tcPr>
          <w:p w14:paraId="54669C5D"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7F897AB7"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63" w:type="dxa"/>
            <w:vAlign w:val="center"/>
          </w:tcPr>
          <w:p w14:paraId="5835C400"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79" w:type="dxa"/>
            <w:vAlign w:val="center"/>
          </w:tcPr>
          <w:p w14:paraId="21AD2837"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95" w:type="dxa"/>
            <w:vAlign w:val="center"/>
          </w:tcPr>
          <w:p w14:paraId="0AEC9542"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47" w:type="dxa"/>
            <w:vAlign w:val="center"/>
          </w:tcPr>
          <w:p w14:paraId="3126BF32"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26" w:type="dxa"/>
            <w:vAlign w:val="center"/>
          </w:tcPr>
          <w:p w14:paraId="3681C02D"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AB63E1D"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2C79A81E" w14:textId="77777777" w:rsidR="009F39A8" w:rsidRPr="00EB4554" w:rsidRDefault="009F39A8" w:rsidP="0071150E">
            <w:pPr>
              <w:keepNext/>
              <w:widowControl w:val="0"/>
              <w:spacing w:before="60" w:after="60"/>
              <w:jc w:val="center"/>
              <w:rPr>
                <w:rFonts w:ascii="Times New Roman" w:hAnsi="Times New Roman"/>
                <w:sz w:val="22"/>
                <w:szCs w:val="22"/>
              </w:rPr>
            </w:pPr>
          </w:p>
        </w:tc>
      </w:tr>
      <w:tr w:rsidR="009F39A8" w:rsidRPr="00EB4554" w14:paraId="0B54EBB1" w14:textId="77777777" w:rsidTr="0071150E">
        <w:trPr>
          <w:cantSplit/>
          <w:trHeight w:val="371"/>
        </w:trPr>
        <w:tc>
          <w:tcPr>
            <w:tcW w:w="1984" w:type="dxa"/>
            <w:vAlign w:val="center"/>
          </w:tcPr>
          <w:p w14:paraId="14756DFA"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7808D979"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63" w:type="dxa"/>
            <w:vAlign w:val="center"/>
          </w:tcPr>
          <w:p w14:paraId="068BE601"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79" w:type="dxa"/>
            <w:vAlign w:val="center"/>
          </w:tcPr>
          <w:p w14:paraId="40036F55"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95" w:type="dxa"/>
            <w:vAlign w:val="center"/>
          </w:tcPr>
          <w:p w14:paraId="5ED2E7D8"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47" w:type="dxa"/>
            <w:vAlign w:val="center"/>
          </w:tcPr>
          <w:p w14:paraId="5C152CBF"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26" w:type="dxa"/>
            <w:vAlign w:val="center"/>
          </w:tcPr>
          <w:p w14:paraId="33628F14"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6717B71F"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3D91DB2" w14:textId="77777777" w:rsidR="009F39A8" w:rsidRPr="00EB4554" w:rsidRDefault="009F39A8" w:rsidP="0071150E">
            <w:pPr>
              <w:keepNext/>
              <w:widowControl w:val="0"/>
              <w:spacing w:before="60" w:after="60"/>
              <w:jc w:val="center"/>
              <w:rPr>
                <w:rFonts w:ascii="Times New Roman" w:hAnsi="Times New Roman"/>
                <w:sz w:val="22"/>
                <w:szCs w:val="22"/>
              </w:rPr>
            </w:pPr>
          </w:p>
        </w:tc>
      </w:tr>
      <w:tr w:rsidR="009F39A8" w:rsidRPr="00EB4554" w14:paraId="5CC080F3" w14:textId="77777777" w:rsidTr="0071150E">
        <w:trPr>
          <w:cantSplit/>
          <w:trHeight w:val="1423"/>
        </w:trPr>
        <w:tc>
          <w:tcPr>
            <w:tcW w:w="1984" w:type="dxa"/>
            <w:vAlign w:val="center"/>
          </w:tcPr>
          <w:p w14:paraId="53E2975A"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6D53E6C"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DC89033"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0250BBA3"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E3B1E26"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D009203"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49EE77BF"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5C74C190"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06328FBA"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601FD4D3" w14:textId="77777777" w:rsidR="009F39A8" w:rsidRPr="0017401E" w:rsidRDefault="009F39A8" w:rsidP="009F39A8">
      <w:pPr>
        <w:keepNext/>
        <w:keepLines/>
        <w:widowControl w:val="0"/>
        <w:jc w:val="both"/>
        <w:rPr>
          <w:rFonts w:ascii="Times New Roman" w:hAnsi="Times New Roman"/>
          <w:sz w:val="22"/>
          <w:szCs w:val="22"/>
        </w:rPr>
      </w:pPr>
    </w:p>
    <w:p w14:paraId="403487BB" w14:textId="77777777" w:rsidR="009F39A8" w:rsidRPr="0017401E" w:rsidRDefault="009F39A8" w:rsidP="009F39A8">
      <w:pPr>
        <w:tabs>
          <w:tab w:val="left" w:pos="426"/>
        </w:tabs>
        <w:spacing w:before="240"/>
        <w:jc w:val="both"/>
        <w:outlineLvl w:val="0"/>
        <w:rPr>
          <w:rFonts w:ascii="Times New Roman" w:hAnsi="Times New Roman"/>
          <w:b/>
          <w:sz w:val="24"/>
          <w:szCs w:val="24"/>
        </w:rPr>
      </w:pPr>
      <w:bookmarkStart w:id="0" w:name="_Hlk96422244"/>
      <w:r w:rsidRPr="0017401E">
        <w:rPr>
          <w:rFonts w:ascii="Times New Roman" w:hAnsi="Times New Roman"/>
          <w:b/>
          <w:sz w:val="24"/>
          <w:szCs w:val="24"/>
        </w:rPr>
        <w:t>5</w:t>
      </w:r>
      <w:r w:rsidRPr="0017401E">
        <w:rPr>
          <w:rFonts w:ascii="Times New Roman" w:hAnsi="Times New Roman"/>
          <w:b/>
          <w:sz w:val="24"/>
          <w:szCs w:val="24"/>
        </w:rPr>
        <w:tab/>
        <w:t>AREAS OF SPECIALISATION</w:t>
      </w:r>
    </w:p>
    <w:p w14:paraId="3A47EC0C" w14:textId="77777777" w:rsidR="009F39A8" w:rsidRDefault="009F39A8" w:rsidP="009F39A8">
      <w:pPr>
        <w:widowControl w:val="0"/>
        <w:jc w:val="both"/>
        <w:rPr>
          <w:rFonts w:ascii="Times New Roman" w:hAnsi="Times New Roman"/>
          <w:sz w:val="22"/>
          <w:szCs w:val="22"/>
        </w:rPr>
      </w:pPr>
      <w:r w:rsidRPr="0017401E">
        <w:rPr>
          <w:rFonts w:ascii="Times New Roman" w:hAnsi="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sz w:val="22"/>
          <w:szCs w:val="22"/>
        </w:rPr>
        <w:sym w:font="Wingdings" w:char="F0FC"/>
      </w:r>
      <w:r w:rsidRPr="0017401E">
        <w:rPr>
          <w:rFonts w:ascii="Times New Roman" w:hAnsi="Times New Roman"/>
          <w:sz w:val="22"/>
          <w:szCs w:val="22"/>
        </w:rPr>
        <w:t xml:space="preserve">) in the box corresponding to the specialisation in which it has significant experience. </w:t>
      </w:r>
      <w:r w:rsidRPr="0017401E">
        <w:rPr>
          <w:rFonts w:ascii="Times New Roman" w:hAnsi="Times New Roman"/>
          <w:b/>
          <w:sz w:val="22"/>
          <w:szCs w:val="22"/>
        </w:rPr>
        <w:t>Maximum 10 specialisations</w:t>
      </w:r>
      <w:r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9F39A8" w:rsidRPr="00EB4554" w14:paraId="3F71389D" w14:textId="77777777" w:rsidTr="0071150E">
        <w:tc>
          <w:tcPr>
            <w:tcW w:w="2835" w:type="dxa"/>
            <w:vAlign w:val="center"/>
          </w:tcPr>
          <w:p w14:paraId="74375D66" w14:textId="77777777" w:rsidR="009F39A8" w:rsidRPr="00EB4554" w:rsidRDefault="009F39A8" w:rsidP="0071150E">
            <w:pPr>
              <w:widowControl w:val="0"/>
              <w:spacing w:before="120" w:after="120"/>
              <w:jc w:val="both"/>
              <w:rPr>
                <w:rFonts w:ascii="Times New Roman" w:hAnsi="Times New Roman"/>
                <w:sz w:val="22"/>
                <w:szCs w:val="22"/>
              </w:rPr>
            </w:pPr>
          </w:p>
        </w:tc>
        <w:tc>
          <w:tcPr>
            <w:tcW w:w="2694" w:type="dxa"/>
            <w:shd w:val="pct5" w:color="auto" w:fill="FFFFFF"/>
            <w:vAlign w:val="center"/>
          </w:tcPr>
          <w:p w14:paraId="0B07187B" w14:textId="77777777" w:rsidR="009F39A8" w:rsidRPr="00EB4554" w:rsidRDefault="009F39A8" w:rsidP="0071150E">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2A42D511" w14:textId="77777777" w:rsidR="009F39A8" w:rsidRPr="00EB4554" w:rsidRDefault="009F39A8" w:rsidP="0071150E">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60F4B15C" w14:textId="77777777" w:rsidR="009F39A8" w:rsidRPr="00EB4554" w:rsidRDefault="009F39A8" w:rsidP="0071150E">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2644FB81" w14:textId="77777777" w:rsidR="009F39A8" w:rsidRPr="00EB4554" w:rsidRDefault="009F39A8" w:rsidP="0071150E">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9F39A8" w:rsidRPr="00EB4554" w14:paraId="220A4284" w14:textId="77777777" w:rsidTr="0071150E">
        <w:tc>
          <w:tcPr>
            <w:tcW w:w="2835" w:type="dxa"/>
            <w:vAlign w:val="center"/>
          </w:tcPr>
          <w:p w14:paraId="7595B413" w14:textId="77777777" w:rsidR="009F39A8" w:rsidRPr="00EB4554" w:rsidRDefault="009F39A8" w:rsidP="0071150E">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0B2A4354"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6F659BE5"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281A8ABE" w14:textId="77777777" w:rsidR="009F39A8" w:rsidRPr="00EB4554" w:rsidRDefault="009F39A8" w:rsidP="0071150E">
            <w:pPr>
              <w:widowControl w:val="0"/>
              <w:spacing w:before="120" w:after="120"/>
              <w:jc w:val="center"/>
              <w:rPr>
                <w:rFonts w:ascii="Times New Roman" w:hAnsi="Times New Roman"/>
                <w:sz w:val="22"/>
                <w:szCs w:val="22"/>
              </w:rPr>
            </w:pPr>
          </w:p>
        </w:tc>
        <w:tc>
          <w:tcPr>
            <w:tcW w:w="3260" w:type="dxa"/>
            <w:vAlign w:val="center"/>
          </w:tcPr>
          <w:p w14:paraId="1D4959E4" w14:textId="77777777" w:rsidR="009F39A8" w:rsidRPr="00EB4554" w:rsidRDefault="009F39A8" w:rsidP="0071150E">
            <w:pPr>
              <w:widowControl w:val="0"/>
              <w:spacing w:before="120" w:after="120"/>
              <w:jc w:val="center"/>
              <w:rPr>
                <w:rFonts w:ascii="Times New Roman" w:hAnsi="Times New Roman"/>
                <w:sz w:val="22"/>
                <w:szCs w:val="22"/>
              </w:rPr>
            </w:pPr>
          </w:p>
        </w:tc>
      </w:tr>
      <w:tr w:rsidR="009F39A8" w:rsidRPr="00EB4554" w14:paraId="317BCA38" w14:textId="77777777" w:rsidTr="0071150E">
        <w:tc>
          <w:tcPr>
            <w:tcW w:w="2835" w:type="dxa"/>
            <w:vAlign w:val="center"/>
          </w:tcPr>
          <w:p w14:paraId="7EA68EC0" w14:textId="77777777" w:rsidR="009F39A8" w:rsidRPr="00EB4554" w:rsidRDefault="009F39A8" w:rsidP="0071150E">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56BF62EB"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0742C54A"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27975B49" w14:textId="77777777" w:rsidR="009F39A8" w:rsidRPr="00EB4554" w:rsidRDefault="009F39A8" w:rsidP="0071150E">
            <w:pPr>
              <w:widowControl w:val="0"/>
              <w:spacing w:before="120" w:after="120"/>
              <w:jc w:val="center"/>
              <w:rPr>
                <w:rFonts w:ascii="Times New Roman" w:hAnsi="Times New Roman"/>
                <w:sz w:val="22"/>
                <w:szCs w:val="22"/>
              </w:rPr>
            </w:pPr>
          </w:p>
        </w:tc>
        <w:tc>
          <w:tcPr>
            <w:tcW w:w="3260" w:type="dxa"/>
            <w:vAlign w:val="center"/>
          </w:tcPr>
          <w:p w14:paraId="7495CA38" w14:textId="77777777" w:rsidR="009F39A8" w:rsidRPr="00EB4554" w:rsidRDefault="009F39A8" w:rsidP="0071150E">
            <w:pPr>
              <w:widowControl w:val="0"/>
              <w:spacing w:before="120" w:after="120"/>
              <w:jc w:val="center"/>
              <w:rPr>
                <w:rFonts w:ascii="Times New Roman" w:hAnsi="Times New Roman"/>
                <w:sz w:val="22"/>
                <w:szCs w:val="22"/>
              </w:rPr>
            </w:pPr>
          </w:p>
        </w:tc>
      </w:tr>
      <w:tr w:rsidR="009F39A8" w:rsidRPr="00EB4554" w14:paraId="5E8893E4" w14:textId="77777777" w:rsidTr="0071150E">
        <w:tc>
          <w:tcPr>
            <w:tcW w:w="2835" w:type="dxa"/>
            <w:vAlign w:val="center"/>
          </w:tcPr>
          <w:p w14:paraId="75099431" w14:textId="77777777" w:rsidR="009F39A8" w:rsidRPr="00EB4554" w:rsidRDefault="009F39A8" w:rsidP="0071150E">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Etc …</w:t>
            </w:r>
            <w:r w:rsidRPr="00EB4554">
              <w:rPr>
                <w:rStyle w:val="EndnoteReference"/>
                <w:rFonts w:ascii="Times New Roman" w:hAnsi="Times New Roman"/>
                <w:sz w:val="22"/>
                <w:szCs w:val="22"/>
              </w:rPr>
              <w:endnoteReference w:id="14"/>
            </w:r>
          </w:p>
        </w:tc>
        <w:tc>
          <w:tcPr>
            <w:tcW w:w="2694" w:type="dxa"/>
            <w:vAlign w:val="center"/>
          </w:tcPr>
          <w:p w14:paraId="0B871171"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57B4D66B"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4F92B3D1" w14:textId="77777777" w:rsidR="009F39A8" w:rsidRPr="00EB4554" w:rsidRDefault="009F39A8" w:rsidP="0071150E">
            <w:pPr>
              <w:widowControl w:val="0"/>
              <w:spacing w:before="120" w:after="120"/>
              <w:jc w:val="center"/>
              <w:rPr>
                <w:rFonts w:ascii="Times New Roman" w:hAnsi="Times New Roman"/>
                <w:sz w:val="22"/>
                <w:szCs w:val="22"/>
              </w:rPr>
            </w:pPr>
          </w:p>
        </w:tc>
        <w:tc>
          <w:tcPr>
            <w:tcW w:w="3260" w:type="dxa"/>
            <w:vAlign w:val="center"/>
          </w:tcPr>
          <w:p w14:paraId="4A0936D0" w14:textId="77777777" w:rsidR="009F39A8" w:rsidRPr="00EB4554" w:rsidRDefault="009F39A8" w:rsidP="0071150E">
            <w:pPr>
              <w:widowControl w:val="0"/>
              <w:spacing w:before="120" w:after="120"/>
              <w:jc w:val="center"/>
              <w:rPr>
                <w:rFonts w:ascii="Times New Roman" w:hAnsi="Times New Roman"/>
                <w:sz w:val="22"/>
                <w:szCs w:val="22"/>
              </w:rPr>
            </w:pPr>
          </w:p>
        </w:tc>
      </w:tr>
    </w:tbl>
    <w:p w14:paraId="389E72DC" w14:textId="77777777" w:rsidR="009F39A8" w:rsidRPr="0017401E" w:rsidRDefault="009F39A8" w:rsidP="009F39A8">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31A94461" w14:textId="77777777" w:rsidR="009F39A8" w:rsidRDefault="009F39A8" w:rsidP="009F39A8">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w:t>
      </w:r>
      <w:r>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15 </w:t>
      </w:r>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9F39A8" w:rsidRPr="00EB4554" w14:paraId="5EAA4D54" w14:textId="77777777" w:rsidTr="0071150E">
        <w:trPr>
          <w:cantSplit/>
        </w:trPr>
        <w:tc>
          <w:tcPr>
            <w:tcW w:w="2373" w:type="dxa"/>
            <w:shd w:val="pct15" w:color="auto" w:fill="FFFFFF"/>
            <w:vAlign w:val="center"/>
          </w:tcPr>
          <w:p w14:paraId="45B10AA4" w14:textId="77777777" w:rsidR="009F39A8" w:rsidRPr="00EB4554" w:rsidRDefault="009F39A8" w:rsidP="0071150E">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3F20168" w14:textId="77777777" w:rsidR="009F39A8" w:rsidRPr="00EB4554" w:rsidRDefault="009F39A8" w:rsidP="0071150E">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662CC5BA" w14:textId="77777777" w:rsidR="009F39A8" w:rsidRPr="00EB4554" w:rsidRDefault="009F39A8" w:rsidP="0071150E">
            <w:pPr>
              <w:widowControl w:val="0"/>
              <w:spacing w:before="60" w:after="60"/>
              <w:rPr>
                <w:rFonts w:ascii="Times New Roman" w:hAnsi="Times New Roman"/>
                <w:sz w:val="22"/>
                <w:szCs w:val="22"/>
              </w:rPr>
            </w:pPr>
          </w:p>
        </w:tc>
      </w:tr>
      <w:tr w:rsidR="009F39A8" w:rsidRPr="00EB4554" w14:paraId="1C149008" w14:textId="77777777" w:rsidTr="0071150E">
        <w:trPr>
          <w:cantSplit/>
        </w:trPr>
        <w:tc>
          <w:tcPr>
            <w:tcW w:w="2373" w:type="dxa"/>
            <w:shd w:val="pct5" w:color="auto" w:fill="FFFFFF"/>
            <w:vAlign w:val="center"/>
          </w:tcPr>
          <w:p w14:paraId="46658AC6"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4089A00D"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ACDEF8E"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496C1CD0" w14:textId="77777777" w:rsidR="009F39A8" w:rsidRPr="00CE7F5C" w:rsidRDefault="009F39A8" w:rsidP="0071150E">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7"/>
            </w:r>
          </w:p>
        </w:tc>
        <w:tc>
          <w:tcPr>
            <w:tcW w:w="1134" w:type="dxa"/>
            <w:shd w:val="pct5" w:color="auto" w:fill="FFFFFF"/>
            <w:vAlign w:val="center"/>
          </w:tcPr>
          <w:p w14:paraId="539A25B6"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5BA5A243"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C4EDACC"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782CCAFA"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8"/>
            </w:r>
          </w:p>
        </w:tc>
        <w:tc>
          <w:tcPr>
            <w:tcW w:w="2977" w:type="dxa"/>
            <w:shd w:val="pct5" w:color="auto" w:fill="FFFFFF"/>
            <w:vAlign w:val="center"/>
          </w:tcPr>
          <w:p w14:paraId="6973D739"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9F39A8" w:rsidRPr="00EB4554" w14:paraId="1DC43F85" w14:textId="77777777" w:rsidTr="0071150E">
        <w:trPr>
          <w:cantSplit/>
        </w:trPr>
        <w:tc>
          <w:tcPr>
            <w:tcW w:w="2373" w:type="dxa"/>
            <w:tcBorders>
              <w:bottom w:val="nil"/>
            </w:tcBorders>
            <w:vAlign w:val="center"/>
          </w:tcPr>
          <w:p w14:paraId="5BE65314"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2E0E0DBE"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C3205F1"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61AD92C"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F0A591B"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2B093EC5"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1CB9DCDE"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215AE733"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37644BFF"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9F39A8" w:rsidRPr="00EB4554" w14:paraId="44295DCB" w14:textId="77777777" w:rsidTr="0071150E">
        <w:trPr>
          <w:cantSplit/>
        </w:trPr>
        <w:tc>
          <w:tcPr>
            <w:tcW w:w="8894" w:type="dxa"/>
            <w:gridSpan w:val="6"/>
            <w:shd w:val="pct5" w:color="auto" w:fill="FFFFFF"/>
            <w:vAlign w:val="center"/>
          </w:tcPr>
          <w:p w14:paraId="0CC5888B" w14:textId="77777777" w:rsidR="009F39A8" w:rsidRPr="00EB4554" w:rsidRDefault="009F39A8" w:rsidP="0071150E">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1113EAF4" w14:textId="77777777" w:rsidR="009F39A8" w:rsidRPr="00EB4554" w:rsidRDefault="009F39A8" w:rsidP="0071150E">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9"/>
            </w:r>
          </w:p>
        </w:tc>
      </w:tr>
      <w:tr w:rsidR="009F39A8" w:rsidRPr="00EB4554" w14:paraId="2EB00A44" w14:textId="77777777" w:rsidTr="0071150E">
        <w:trPr>
          <w:cantSplit/>
        </w:trPr>
        <w:tc>
          <w:tcPr>
            <w:tcW w:w="8894" w:type="dxa"/>
            <w:gridSpan w:val="6"/>
            <w:tcBorders>
              <w:top w:val="nil"/>
            </w:tcBorders>
            <w:vAlign w:val="center"/>
          </w:tcPr>
          <w:p w14:paraId="020015B5"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584D75E0"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868ECC" w14:textId="77777777" w:rsidR="009F39A8" w:rsidRPr="0017401E" w:rsidRDefault="009F39A8" w:rsidP="009F39A8">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bookmarkEnd w:id="0"/>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3D820DB3" w:rsidR="00D54426"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41547108" w14:textId="77777777" w:rsidR="00355F0E" w:rsidRPr="0017401E" w:rsidRDefault="00355F0E">
      <w:pPr>
        <w:keepLines/>
        <w:widowControl w:val="0"/>
        <w:spacing w:after="120"/>
        <w:jc w:val="both"/>
        <w:rPr>
          <w:rFonts w:ascii="Times New Roman" w:hAnsi="Times New Roman"/>
          <w:sz w:val="22"/>
          <w:szCs w:val="22"/>
        </w:rPr>
      </w:pP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41893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77777777"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w:t>
      </w:r>
      <w:proofErr w:type="spellStart"/>
      <w:r w:rsidRPr="003D01D7">
        <w:rPr>
          <w:rFonts w:ascii="Times New Roman" w:hAnsi="Times New Roman"/>
          <w:sz w:val="22"/>
          <w:szCs w:val="22"/>
        </w:rPr>
        <w:t>in</w:t>
      </w:r>
      <w:r w:rsidR="00925EE4" w:rsidRPr="003D01D7">
        <w:rPr>
          <w:rFonts w:ascii="Times New Roman" w:hAnsi="Times New Roman"/>
          <w:sz w:val="22"/>
          <w:szCs w:val="22"/>
        </w:rPr>
        <w:t>in</w:t>
      </w:r>
      <w:proofErr w:type="spellEnd"/>
      <w:r w:rsidR="00925EE4" w:rsidRPr="003D01D7">
        <w:rPr>
          <w:rFonts w:ascii="Times New Roman" w:hAnsi="Times New Roman"/>
          <w:sz w:val="22"/>
          <w:szCs w:val="22"/>
        </w:rPr>
        <w:t xml:space="preserve">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71663F8F" w14:textId="783DD6B8" w:rsidR="50CF5F7B" w:rsidRDefault="50CF5F7B" w:rsidP="50CF5F7B">
      <w:pPr>
        <w:jc w:val="center"/>
        <w:rPr>
          <w:rFonts w:ascii="Times New Roman" w:hAnsi="Times New Roman"/>
          <w:b/>
          <w:bCs/>
          <w:sz w:val="22"/>
          <w:szCs w:val="22"/>
        </w:rPr>
      </w:pP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119A278A" w14:textId="77777777" w:rsidR="003704D2" w:rsidRPr="0017401E" w:rsidRDefault="00925EE4" w:rsidP="003704D2">
      <w:pPr>
        <w:rPr>
          <w:rFonts w:ascii="Times New Roman" w:hAnsi="Times New Roman"/>
          <w:sz w:val="22"/>
          <w:szCs w:val="22"/>
        </w:rPr>
      </w:pPr>
      <w:r>
        <w:rPr>
          <w:rFonts w:ascii="Times New Roman" w:hAnsi="Times New Roman"/>
          <w:sz w:val="22"/>
          <w:szCs w:val="22"/>
        </w:rPr>
        <w:t>reference is made to Annex VIII</w:t>
      </w:r>
    </w:p>
    <w:p w14:paraId="31126E5D" w14:textId="77777777" w:rsidR="003704D2" w:rsidRPr="0017401E" w:rsidRDefault="003704D2" w:rsidP="00D01CA8">
      <w:pPr>
        <w:widowControl w:val="0"/>
        <w:spacing w:after="120"/>
        <w:jc w:val="both"/>
        <w:rPr>
          <w:rFonts w:ascii="Times New Roman" w:hAnsi="Times New Roman"/>
          <w:sz w:val="22"/>
          <w:szCs w:val="22"/>
        </w:rPr>
      </w:pPr>
    </w:p>
    <w:p w14:paraId="7CA7785C" w14:textId="51747943" w:rsidR="003704D2"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21EEFC" w14:textId="11DF018F" w:rsidR="008B192F" w:rsidRPr="0017401E" w:rsidRDefault="00D01CA8" w:rsidP="00141292">
      <w:pPr>
        <w:widowControl w:val="0"/>
        <w:spacing w:after="120"/>
        <w:jc w:val="both"/>
        <w:rPr>
          <w:rFonts w:ascii="Times New Roman" w:hAnsi="Times New Roman"/>
          <w:sz w:val="22"/>
          <w:szCs w:val="22"/>
        </w:rPr>
      </w:pPr>
      <w:r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018B2358"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w:t>
      </w:r>
      <w:r w:rsidR="00755461">
        <w:rPr>
          <w:rFonts w:ascii="Times New Roman" w:hAnsi="Times New Roman"/>
          <w:sz w:val="22"/>
          <w:szCs w:val="22"/>
        </w:rPr>
        <w:t>personnel</w:t>
      </w:r>
      <w:r w:rsidR="00F24C7E" w:rsidRPr="0017401E">
        <w:rPr>
          <w:rFonts w:ascii="Times New Roman" w:hAnsi="Times New Roman"/>
          <w:sz w:val="22"/>
          <w:szCs w:val="22"/>
        </w:rPr>
        <w:t xml:space="preserve">,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567B028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w:t>
            </w:r>
            <w:r w:rsidR="00755461">
              <w:rPr>
                <w:rFonts w:ascii="Times New Roman" w:hAnsi="Times New Roman"/>
                <w:sz w:val="22"/>
                <w:szCs w:val="22"/>
              </w:rPr>
              <w:t>personnel</w:t>
            </w:r>
            <w:r w:rsidRPr="0017401E">
              <w:rPr>
                <w:rFonts w:ascii="Times New Roman" w:hAnsi="Times New Roman"/>
                <w:sz w:val="22"/>
                <w:szCs w:val="22"/>
              </w:rPr>
              <w:t xml:space="preserve">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14F73D3E"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w:t>
            </w:r>
            <w:r w:rsidR="00755461">
              <w:rPr>
                <w:rFonts w:ascii="Times New Roman" w:hAnsi="Times New Roman"/>
                <w:sz w:val="22"/>
                <w:szCs w:val="22"/>
              </w:rPr>
              <w:t>personnel</w:t>
            </w:r>
            <w:r w:rsidRPr="0017401E">
              <w:rPr>
                <w:rFonts w:ascii="Times New Roman" w:hAnsi="Times New Roman"/>
                <w:sz w:val="22"/>
                <w:szCs w:val="22"/>
              </w:rPr>
              <w:t xml:space="preserve">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0"/>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1517" w14:textId="77777777" w:rsidR="009A7C04" w:rsidRDefault="009A7C04" w:rsidP="006D1139">
      <w:pPr>
        <w:spacing w:before="120" w:after="0"/>
      </w:pPr>
      <w:r>
        <w:separator/>
      </w:r>
    </w:p>
  </w:endnote>
  <w:endnote w:type="continuationSeparator" w:id="0">
    <w:p w14:paraId="45AE0126" w14:textId="77777777" w:rsidR="009A7C04" w:rsidRDefault="009A7C04">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6F20F582" w14:textId="77777777" w:rsidR="009F39A8" w:rsidRPr="00864901" w:rsidRDefault="009F39A8" w:rsidP="009F39A8">
      <w:pPr>
        <w:pStyle w:val="EndnoteText"/>
      </w:pPr>
      <w:r w:rsidRPr="00662B19">
        <w:rPr>
          <w:rStyle w:val="EndnoteReference"/>
          <w:sz w:val="16"/>
          <w:szCs w:val="16"/>
        </w:rPr>
        <w:endnoteRef/>
      </w:r>
      <w:r>
        <w:t xml:space="preserve"> </w:t>
      </w:r>
      <w:r w:rsidRPr="00864901">
        <w:t xml:space="preserve">If this </w:t>
      </w:r>
      <w:r>
        <w:t xml:space="preserve">application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1">
    <w:p w14:paraId="5E776E6A" w14:textId="77777777" w:rsidR="009F39A8" w:rsidRDefault="009F39A8" w:rsidP="009F39A8">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26D3D1D2" w14:textId="77777777" w:rsidR="009F39A8" w:rsidRPr="007D7208" w:rsidRDefault="009F39A8" w:rsidP="009F39A8">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3">
    <w:p w14:paraId="27251BB0" w14:textId="77777777" w:rsidR="009F39A8" w:rsidRDefault="009F39A8" w:rsidP="009F39A8">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4">
    <w:p w14:paraId="55A403D5" w14:textId="77777777" w:rsidR="009F39A8" w:rsidRPr="00864901" w:rsidRDefault="009F39A8" w:rsidP="009F39A8">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5">
    <w:p w14:paraId="1033D481" w14:textId="77777777" w:rsidR="009F39A8" w:rsidRPr="00864901" w:rsidRDefault="009F39A8" w:rsidP="009F39A8">
      <w:pPr>
        <w:pStyle w:val="EndnoteText"/>
      </w:pPr>
      <w:r w:rsidRPr="00662B19">
        <w:rPr>
          <w:rStyle w:val="EndnoteReference"/>
          <w:sz w:val="16"/>
          <w:szCs w:val="16"/>
        </w:rPr>
        <w:endnoteRef/>
      </w:r>
      <w:r>
        <w:t xml:space="preserve"> </w:t>
      </w:r>
      <w:r>
        <w:rPr>
          <w:color w:val="1F497D"/>
          <w:lang w:val="en-IE"/>
        </w:rPr>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6">
    <w:p w14:paraId="2F6C0F56" w14:textId="77777777" w:rsidR="009F39A8" w:rsidRPr="00864901" w:rsidRDefault="009F39A8" w:rsidP="009F39A8">
      <w:pPr>
        <w:pStyle w:val="EndnoteText"/>
      </w:pPr>
      <w:r w:rsidRPr="00662B19">
        <w:rPr>
          <w:rStyle w:val="EndnoteReference"/>
          <w:sz w:val="16"/>
          <w:szCs w:val="16"/>
        </w:rPr>
        <w:endnoteRef/>
      </w:r>
      <w:r>
        <w:t xml:space="preserve"> </w:t>
      </w:r>
      <w:r w:rsidRPr="00864901">
        <w:t>The effect of inflation will not be taken into account.</w:t>
      </w:r>
    </w:p>
  </w:endnote>
  <w:endnote w:id="17">
    <w:p w14:paraId="5F95321A" w14:textId="77777777" w:rsidR="009F39A8" w:rsidRDefault="009F39A8" w:rsidP="009F39A8">
      <w:pPr>
        <w:pStyle w:val="EndnoteText"/>
      </w:pPr>
      <w:r>
        <w:rPr>
          <w:rStyle w:val="EndnoteReference"/>
        </w:rPr>
        <w:endnoteRef/>
      </w:r>
      <w:r>
        <w:t xml:space="preserve"> </w:t>
      </w:r>
      <w:r w:rsidRPr="00864901">
        <w:t>Only the proportion carried out by the legal entity may be used as reference.</w:t>
      </w:r>
    </w:p>
  </w:endnote>
  <w:endnote w:id="18">
    <w:p w14:paraId="79B003CE" w14:textId="77777777" w:rsidR="009F39A8" w:rsidRPr="00864901" w:rsidRDefault="009F39A8" w:rsidP="009F39A8">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708EF968" w14:textId="77777777" w:rsidR="009F39A8" w:rsidRPr="00864901" w:rsidRDefault="009F39A8" w:rsidP="009F39A8">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0">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21">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1829" w14:textId="77777777" w:rsidR="009A7C04" w:rsidRDefault="009A7C04">
      <w:r>
        <w:separator/>
      </w:r>
    </w:p>
  </w:footnote>
  <w:footnote w:type="continuationSeparator" w:id="0">
    <w:p w14:paraId="5207D9C1" w14:textId="77777777" w:rsidR="009A7C04" w:rsidRDefault="009A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2040081430">
    <w:abstractNumId w:val="2"/>
  </w:num>
  <w:num w:numId="2" w16cid:durableId="589853787">
    <w:abstractNumId w:val="6"/>
  </w:num>
  <w:num w:numId="3" w16cid:durableId="1335575600">
    <w:abstractNumId w:val="1"/>
  </w:num>
  <w:num w:numId="4" w16cid:durableId="502741678">
    <w:abstractNumId w:val="8"/>
  </w:num>
  <w:num w:numId="5" w16cid:durableId="1749495753">
    <w:abstractNumId w:val="4"/>
  </w:num>
  <w:num w:numId="6" w16cid:durableId="1859808868">
    <w:abstractNumId w:val="3"/>
  </w:num>
  <w:num w:numId="7" w16cid:durableId="40788688">
    <w:abstractNumId w:val="5"/>
  </w:num>
  <w:num w:numId="8" w16cid:durableId="3693034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85868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1576"/>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026D"/>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641F3"/>
    <w:rsid w:val="001648AE"/>
    <w:rsid w:val="0017401E"/>
    <w:rsid w:val="0017615E"/>
    <w:rsid w:val="00184347"/>
    <w:rsid w:val="00184E5E"/>
    <w:rsid w:val="0019013B"/>
    <w:rsid w:val="00191523"/>
    <w:rsid w:val="00192EA5"/>
    <w:rsid w:val="001A01B2"/>
    <w:rsid w:val="001A2215"/>
    <w:rsid w:val="001A554D"/>
    <w:rsid w:val="001C01E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3A0E"/>
    <w:rsid w:val="00274CF8"/>
    <w:rsid w:val="002811C5"/>
    <w:rsid w:val="00290727"/>
    <w:rsid w:val="002971EA"/>
    <w:rsid w:val="002A094A"/>
    <w:rsid w:val="002A1705"/>
    <w:rsid w:val="002A33F0"/>
    <w:rsid w:val="002A4EFF"/>
    <w:rsid w:val="002A6910"/>
    <w:rsid w:val="002B509E"/>
    <w:rsid w:val="002B5FF0"/>
    <w:rsid w:val="002C27CF"/>
    <w:rsid w:val="002C6EB3"/>
    <w:rsid w:val="002D2E25"/>
    <w:rsid w:val="002D3EB7"/>
    <w:rsid w:val="002E4284"/>
    <w:rsid w:val="002F279A"/>
    <w:rsid w:val="002F3D73"/>
    <w:rsid w:val="003043BF"/>
    <w:rsid w:val="00316F67"/>
    <w:rsid w:val="00327B0F"/>
    <w:rsid w:val="00335FF6"/>
    <w:rsid w:val="0034210E"/>
    <w:rsid w:val="003475D3"/>
    <w:rsid w:val="00355491"/>
    <w:rsid w:val="00355F0E"/>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4079D"/>
    <w:rsid w:val="004421E7"/>
    <w:rsid w:val="00445B69"/>
    <w:rsid w:val="00450691"/>
    <w:rsid w:val="0045788D"/>
    <w:rsid w:val="00462052"/>
    <w:rsid w:val="00476881"/>
    <w:rsid w:val="004776CE"/>
    <w:rsid w:val="004853B4"/>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5F64"/>
    <w:rsid w:val="00617CC2"/>
    <w:rsid w:val="00630246"/>
    <w:rsid w:val="006353E1"/>
    <w:rsid w:val="006370CE"/>
    <w:rsid w:val="006400E3"/>
    <w:rsid w:val="00651668"/>
    <w:rsid w:val="00652B29"/>
    <w:rsid w:val="00663979"/>
    <w:rsid w:val="0066500E"/>
    <w:rsid w:val="0067696F"/>
    <w:rsid w:val="006A3EE0"/>
    <w:rsid w:val="006A41EC"/>
    <w:rsid w:val="006A576E"/>
    <w:rsid w:val="006B16FF"/>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55461"/>
    <w:rsid w:val="00762E33"/>
    <w:rsid w:val="00774D60"/>
    <w:rsid w:val="00781AEB"/>
    <w:rsid w:val="00781C29"/>
    <w:rsid w:val="00785979"/>
    <w:rsid w:val="00786E6B"/>
    <w:rsid w:val="007A7B5A"/>
    <w:rsid w:val="007B0EE5"/>
    <w:rsid w:val="007B1F45"/>
    <w:rsid w:val="007B7F6B"/>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032B"/>
    <w:rsid w:val="00953DA5"/>
    <w:rsid w:val="00960410"/>
    <w:rsid w:val="00981068"/>
    <w:rsid w:val="00981AB2"/>
    <w:rsid w:val="00982E85"/>
    <w:rsid w:val="00983E3E"/>
    <w:rsid w:val="0098408E"/>
    <w:rsid w:val="009A0ED3"/>
    <w:rsid w:val="009A15BD"/>
    <w:rsid w:val="009A7C04"/>
    <w:rsid w:val="009B5F93"/>
    <w:rsid w:val="009C5371"/>
    <w:rsid w:val="009D1519"/>
    <w:rsid w:val="009D425B"/>
    <w:rsid w:val="009D5892"/>
    <w:rsid w:val="009D59EF"/>
    <w:rsid w:val="009D5DF3"/>
    <w:rsid w:val="009E2C98"/>
    <w:rsid w:val="009E3038"/>
    <w:rsid w:val="009F321F"/>
    <w:rsid w:val="009F39A8"/>
    <w:rsid w:val="009F62CC"/>
    <w:rsid w:val="00A12623"/>
    <w:rsid w:val="00A128E4"/>
    <w:rsid w:val="00A23DF0"/>
    <w:rsid w:val="00A24B43"/>
    <w:rsid w:val="00A26E13"/>
    <w:rsid w:val="00A32155"/>
    <w:rsid w:val="00A36A2B"/>
    <w:rsid w:val="00A54158"/>
    <w:rsid w:val="00A56AB5"/>
    <w:rsid w:val="00A66809"/>
    <w:rsid w:val="00A66DAB"/>
    <w:rsid w:val="00A83325"/>
    <w:rsid w:val="00A9556D"/>
    <w:rsid w:val="00A95FC5"/>
    <w:rsid w:val="00AA31A1"/>
    <w:rsid w:val="00AA3AFD"/>
    <w:rsid w:val="00AC5DD3"/>
    <w:rsid w:val="00AC714C"/>
    <w:rsid w:val="00AD0763"/>
    <w:rsid w:val="00AD5BE8"/>
    <w:rsid w:val="00AD6896"/>
    <w:rsid w:val="00AE0EEB"/>
    <w:rsid w:val="00AE6FC4"/>
    <w:rsid w:val="00AF0B8E"/>
    <w:rsid w:val="00AF1A94"/>
    <w:rsid w:val="00AF21A1"/>
    <w:rsid w:val="00AF4F9A"/>
    <w:rsid w:val="00B17863"/>
    <w:rsid w:val="00B22D2C"/>
    <w:rsid w:val="00B27A73"/>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5A6E"/>
    <w:rsid w:val="00BE6545"/>
    <w:rsid w:val="00BF24B4"/>
    <w:rsid w:val="00C07D14"/>
    <w:rsid w:val="00C12507"/>
    <w:rsid w:val="00C12C14"/>
    <w:rsid w:val="00C225B4"/>
    <w:rsid w:val="00C22B20"/>
    <w:rsid w:val="00C33576"/>
    <w:rsid w:val="00C366EA"/>
    <w:rsid w:val="00C4261C"/>
    <w:rsid w:val="00C441EB"/>
    <w:rsid w:val="00C50C40"/>
    <w:rsid w:val="00C52A75"/>
    <w:rsid w:val="00C61361"/>
    <w:rsid w:val="00C64FE7"/>
    <w:rsid w:val="00C723D0"/>
    <w:rsid w:val="00C73E71"/>
    <w:rsid w:val="00C84B52"/>
    <w:rsid w:val="00C91FBA"/>
    <w:rsid w:val="00CA5086"/>
    <w:rsid w:val="00CB2B31"/>
    <w:rsid w:val="00CB4271"/>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450F9"/>
    <w:rsid w:val="00D54426"/>
    <w:rsid w:val="00D557DF"/>
    <w:rsid w:val="00D74596"/>
    <w:rsid w:val="00D84CF6"/>
    <w:rsid w:val="00D942CB"/>
    <w:rsid w:val="00DA13E8"/>
    <w:rsid w:val="00DA441A"/>
    <w:rsid w:val="00DA48B0"/>
    <w:rsid w:val="00DA6D56"/>
    <w:rsid w:val="00DC0507"/>
    <w:rsid w:val="00DC3002"/>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008E"/>
    <w:rsid w:val="00EA080D"/>
    <w:rsid w:val="00EA2201"/>
    <w:rsid w:val="00EA598C"/>
    <w:rsid w:val="00EB4554"/>
    <w:rsid w:val="00ED092A"/>
    <w:rsid w:val="00ED2673"/>
    <w:rsid w:val="00EE7164"/>
    <w:rsid w:val="00EE748D"/>
    <w:rsid w:val="00F01A4C"/>
    <w:rsid w:val="00F05029"/>
    <w:rsid w:val="00F1035D"/>
    <w:rsid w:val="00F12CD8"/>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7E98"/>
    <w:rsid w:val="00F818AC"/>
    <w:rsid w:val="00F827FD"/>
    <w:rsid w:val="00F84198"/>
    <w:rsid w:val="00F85F10"/>
    <w:rsid w:val="00F93057"/>
    <w:rsid w:val="00F932E7"/>
    <w:rsid w:val="00F94C18"/>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CEFTA-1539215872-36874</_dlc_DocId>
    <_dlc_DocIdUrl xmlns="3d0e9bec-328b-440d-a0ac-6eafcfe39886">
      <Url>https://cefta.sharepoint.com/docs/_layouts/15/DocIdRedir.aspx?ID=CEFTA-1539215872-36874</Url>
      <Description>CEFTA-1539215872-36874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customXml/itemProps2.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customXml/itemProps4.xml><?xml version="1.0" encoding="utf-8"?>
<ds:datastoreItem xmlns:ds="http://schemas.openxmlformats.org/officeDocument/2006/customXml" ds:itemID="{C5626E65-E8C2-41AA-AF3E-94C5087820F7}">
  <ds:schemaRefs>
    <ds:schemaRef ds:uri="http://schemas.microsoft.com/sharepoint/events"/>
  </ds:schemaRefs>
</ds:datastoreItem>
</file>

<file path=customXml/itemProps5.xml><?xml version="1.0" encoding="utf-8"?>
<ds:datastoreItem xmlns:ds="http://schemas.openxmlformats.org/officeDocument/2006/customXml" ds:itemID="{1A5F8057-54EF-43FA-A815-7E464C8DD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13</cp:revision>
  <cp:lastPrinted>2013-05-27T10:48:00Z</cp:lastPrinted>
  <dcterms:created xsi:type="dcterms:W3CDTF">2021-03-30T09:16:00Z</dcterms:created>
  <dcterms:modified xsi:type="dcterms:W3CDTF">2022-12-22T11:16:00Z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0bf8b5d8-a452-42d1-a107-f06eb1688c48</vt:lpwstr>
  </property>
</Properties>
</file>